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673A9" w14:textId="5F349875" w:rsidR="007604C6" w:rsidRDefault="007749DB">
      <w:pPr>
        <w:jc w:val="center"/>
        <w:rPr>
          <w:b/>
          <w:color w:val="3A7C22"/>
          <w:sz w:val="68"/>
        </w:rPr>
      </w:pPr>
      <w:r w:rsidRPr="007749DB">
        <w:rPr>
          <w:b/>
          <w:noProof/>
          <w:color w:val="3A7C22"/>
          <w:sz w:val="68"/>
        </w:rPr>
        <w:drawing>
          <wp:inline distT="0" distB="0" distL="0" distR="0" wp14:anchorId="7FC9B131" wp14:editId="649CF3F9">
            <wp:extent cx="5837452" cy="2073600"/>
            <wp:effectExtent l="19050" t="0" r="11430" b="612775"/>
            <wp:docPr id="1924960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60789" name=""/>
                    <pic:cNvPicPr/>
                  </pic:nvPicPr>
                  <pic:blipFill>
                    <a:blip r:embed="rId8"/>
                    <a:stretch>
                      <a:fillRect/>
                    </a:stretch>
                  </pic:blipFill>
                  <pic:spPr>
                    <a:xfrm>
                      <a:off x="0" y="0"/>
                      <a:ext cx="5889067" cy="20919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465A2D35" w14:textId="468EDD2E" w:rsidR="007604C6" w:rsidRDefault="007604C6">
      <w:pPr>
        <w:jc w:val="center"/>
        <w:rPr>
          <w:b/>
          <w:color w:val="3A7C22"/>
          <w:sz w:val="68"/>
        </w:rPr>
      </w:pPr>
    </w:p>
    <w:p w14:paraId="71C37DEE" w14:textId="5E2FD71A" w:rsidR="007604C6" w:rsidRDefault="007604C6">
      <w:pPr>
        <w:jc w:val="center"/>
        <w:rPr>
          <w:b/>
          <w:color w:val="3A7C22"/>
          <w:sz w:val="68"/>
        </w:rPr>
      </w:pPr>
      <w:r>
        <w:rPr>
          <w:noProof/>
        </w:rPr>
        <w:drawing>
          <wp:inline distT="0" distB="0" distL="0" distR="0" wp14:anchorId="36772ED8" wp14:editId="154CD6DC">
            <wp:extent cx="1739900" cy="349250"/>
            <wp:effectExtent l="0" t="0" r="0" b="0"/>
            <wp:docPr id="1" name="Picture 989939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8993990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9900" cy="349250"/>
                    </a:xfrm>
                    <a:prstGeom prst="rect">
                      <a:avLst/>
                    </a:prstGeom>
                    <a:noFill/>
                    <a:ln>
                      <a:noFill/>
                    </a:ln>
                  </pic:spPr>
                </pic:pic>
              </a:graphicData>
            </a:graphic>
          </wp:inline>
        </w:drawing>
      </w:r>
    </w:p>
    <w:p w14:paraId="44D830A9" w14:textId="5D85D183" w:rsidR="008548AD" w:rsidRDefault="002C3E6E">
      <w:pPr>
        <w:jc w:val="center"/>
      </w:pPr>
      <w:r>
        <w:rPr>
          <w:b/>
          <w:color w:val="3A7C22"/>
          <w:sz w:val="68"/>
        </w:rPr>
        <w:t>Annual Report</w:t>
      </w:r>
    </w:p>
    <w:p w14:paraId="46DCCF4A" w14:textId="77777777" w:rsidR="008548AD" w:rsidRDefault="002C3E6E">
      <w:pPr>
        <w:jc w:val="center"/>
      </w:pPr>
      <w:r>
        <w:rPr>
          <w:b/>
          <w:color w:val="24352A"/>
          <w:sz w:val="48"/>
        </w:rPr>
        <w:t>2025/2026</w:t>
      </w:r>
    </w:p>
    <w:p w14:paraId="76753491" w14:textId="77777777" w:rsidR="008548AD" w:rsidRDefault="002C3E6E">
      <w:pPr>
        <w:spacing w:before="240"/>
        <w:jc w:val="center"/>
      </w:pPr>
      <w:r>
        <w:rPr>
          <w:i/>
          <w:color w:val="5A5A5A"/>
          <w:sz w:val="24"/>
        </w:rPr>
        <w:t>Resident-led housing management, community improvement and service performance</w:t>
      </w:r>
    </w:p>
    <w:p w14:paraId="672A6659" w14:textId="77777777" w:rsidR="008548AD" w:rsidRDefault="002C3E6E">
      <w:r>
        <w:br/>
      </w:r>
    </w:p>
    <w:tbl>
      <w:tblPr>
        <w:tblW w:w="0" w:type="auto"/>
        <w:jc w:val="center"/>
        <w:tblLayout w:type="fixed"/>
        <w:tblLook w:val="04A0" w:firstRow="1" w:lastRow="0" w:firstColumn="1" w:lastColumn="0" w:noHBand="0" w:noVBand="1"/>
      </w:tblPr>
      <w:tblGrid>
        <w:gridCol w:w="10166"/>
      </w:tblGrid>
      <w:tr w:rsidR="008548AD" w14:paraId="25FACF75" w14:textId="77777777">
        <w:trPr>
          <w:jc w:val="center"/>
        </w:trPr>
        <w:tc>
          <w:tcPr>
            <w:tcW w:w="10166" w:type="dxa"/>
            <w:shd w:val="clear" w:color="auto" w:fill="EEF5EB"/>
            <w:tcMar>
              <w:top w:w="180" w:type="dxa"/>
              <w:left w:w="220" w:type="dxa"/>
              <w:bottom w:w="180" w:type="dxa"/>
              <w:right w:w="220" w:type="dxa"/>
            </w:tcMar>
          </w:tcPr>
          <w:p w14:paraId="796484ED" w14:textId="77777777" w:rsidR="008548AD" w:rsidRDefault="002C3E6E">
            <w:pPr>
              <w:spacing w:after="80"/>
            </w:pPr>
            <w:r>
              <w:rPr>
                <w:b/>
                <w:color w:val="3A7C22"/>
              </w:rPr>
              <w:t>A YEAR OF PROGRESS</w:t>
            </w:r>
          </w:p>
          <w:p w14:paraId="691C3A66" w14:textId="77777777" w:rsidR="008548AD" w:rsidRDefault="002C3E6E">
            <w:pPr>
              <w:spacing w:after="0"/>
            </w:pPr>
            <w:r>
              <w:t>Stronger governance, improved tenant satisfaction, visible estate improvements and continued support for residents through regeneration.</w:t>
            </w:r>
          </w:p>
        </w:tc>
      </w:tr>
    </w:tbl>
    <w:p w14:paraId="4AFEFEBD" w14:textId="77777777" w:rsidR="008548AD" w:rsidRDefault="002C3E6E">
      <w:pPr>
        <w:spacing w:before="2200"/>
        <w:jc w:val="center"/>
      </w:pPr>
      <w:r>
        <w:rPr>
          <w:color w:val="5A5A5A"/>
          <w:sz w:val="18"/>
        </w:rPr>
        <w:lastRenderedPageBreak/>
        <w:t>New Park Village Tenant Management Co-operative Ltd</w:t>
      </w:r>
      <w:r>
        <w:rPr>
          <w:color w:val="5A5A5A"/>
          <w:sz w:val="18"/>
        </w:rPr>
        <w:br/>
        <w:t>12 Valley Road, Wolverhampton, WV10 0NZ</w:t>
      </w:r>
    </w:p>
    <w:p w14:paraId="412C06D7" w14:textId="70F023FC" w:rsidR="007749DB" w:rsidRDefault="007749DB" w:rsidP="00CF4D99"/>
    <w:p w14:paraId="406425CA" w14:textId="2D701D97" w:rsidR="008548AD" w:rsidRDefault="002C3E6E" w:rsidP="007713AE">
      <w:pPr>
        <w:pStyle w:val="Heading1"/>
        <w:jc w:val="center"/>
      </w:pPr>
      <w:r>
        <w:t>Contents</w:t>
      </w:r>
    </w:p>
    <w:p w14:paraId="33D4B98B" w14:textId="6B640528" w:rsidR="008548AD" w:rsidRDefault="002C3E6E" w:rsidP="00CA1745">
      <w:pPr>
        <w:spacing w:after="80"/>
        <w:ind w:left="2880" w:firstLine="720"/>
      </w:pPr>
      <w:r>
        <w:rPr>
          <w:b/>
        </w:rPr>
        <w:t>1</w:t>
      </w:r>
      <w:r>
        <w:t xml:space="preserve">   Chairperson’s welcome</w:t>
      </w:r>
    </w:p>
    <w:p w14:paraId="5115D369" w14:textId="7726C59D" w:rsidR="008548AD" w:rsidRDefault="002C3E6E" w:rsidP="00CA1745">
      <w:pPr>
        <w:spacing w:after="80"/>
        <w:ind w:left="2880" w:firstLine="720"/>
      </w:pPr>
      <w:r>
        <w:rPr>
          <w:b/>
        </w:rPr>
        <w:t>2</w:t>
      </w:r>
      <w:r>
        <w:t xml:space="preserve">   About New Park Village TMC</w:t>
      </w:r>
    </w:p>
    <w:p w14:paraId="797368D5" w14:textId="2578226E" w:rsidR="008548AD" w:rsidRDefault="002C3E6E" w:rsidP="00CA1745">
      <w:pPr>
        <w:spacing w:after="80"/>
        <w:ind w:left="2880" w:firstLine="720"/>
      </w:pPr>
      <w:r>
        <w:rPr>
          <w:b/>
        </w:rPr>
        <w:t>3</w:t>
      </w:r>
      <w:r>
        <w:t xml:space="preserve">   2025/26 at a glance</w:t>
      </w:r>
    </w:p>
    <w:p w14:paraId="6ABEF718" w14:textId="0CCD9C52" w:rsidR="008548AD" w:rsidRDefault="002C3E6E" w:rsidP="00CA1745">
      <w:pPr>
        <w:spacing w:after="80"/>
        <w:ind w:left="2880" w:firstLine="720"/>
      </w:pPr>
      <w:r>
        <w:rPr>
          <w:b/>
        </w:rPr>
        <w:t>4</w:t>
      </w:r>
      <w:r>
        <w:t xml:space="preserve">   Governance and committee development</w:t>
      </w:r>
    </w:p>
    <w:p w14:paraId="47A29FF4" w14:textId="46F2BEC5" w:rsidR="008548AD" w:rsidRDefault="002C3E6E" w:rsidP="00CA1745">
      <w:pPr>
        <w:spacing w:after="80"/>
        <w:ind w:left="2880" w:firstLine="720"/>
      </w:pPr>
      <w:r>
        <w:rPr>
          <w:b/>
        </w:rPr>
        <w:t>5</w:t>
      </w:r>
      <w:r>
        <w:t xml:space="preserve">   Staff and service delivery</w:t>
      </w:r>
    </w:p>
    <w:p w14:paraId="55F0B5E2" w14:textId="698D6242" w:rsidR="008548AD" w:rsidRDefault="002C3E6E" w:rsidP="00CA1745">
      <w:pPr>
        <w:spacing w:after="80"/>
        <w:ind w:left="2880" w:firstLine="720"/>
      </w:pPr>
      <w:r>
        <w:rPr>
          <w:b/>
        </w:rPr>
        <w:t>6</w:t>
      </w:r>
      <w:r>
        <w:t xml:space="preserve">   Tenant Satisfaction Measures</w:t>
      </w:r>
    </w:p>
    <w:p w14:paraId="79A41FED" w14:textId="6FFF5DE2" w:rsidR="008548AD" w:rsidRDefault="002C3E6E" w:rsidP="00CA1745">
      <w:pPr>
        <w:spacing w:after="80"/>
        <w:ind w:left="2880" w:firstLine="720"/>
      </w:pPr>
      <w:r>
        <w:rPr>
          <w:b/>
        </w:rPr>
        <w:t>7</w:t>
      </w:r>
      <w:r>
        <w:t xml:space="preserve">   Neighbourhood and estate improvements</w:t>
      </w:r>
    </w:p>
    <w:p w14:paraId="597EB3AC" w14:textId="32C19420" w:rsidR="008548AD" w:rsidRDefault="002C3E6E" w:rsidP="00CA1745">
      <w:pPr>
        <w:spacing w:after="80"/>
        <w:ind w:left="2880" w:firstLine="720"/>
      </w:pPr>
      <w:r>
        <w:rPr>
          <w:b/>
        </w:rPr>
        <w:t>8</w:t>
      </w:r>
      <w:r>
        <w:t xml:space="preserve">   Repairs and maintenance</w:t>
      </w:r>
    </w:p>
    <w:p w14:paraId="1B74910F" w14:textId="475C4E31" w:rsidR="008548AD" w:rsidRDefault="002C3E6E" w:rsidP="00CA1745">
      <w:pPr>
        <w:spacing w:after="80"/>
        <w:ind w:left="2880" w:firstLine="720"/>
      </w:pPr>
      <w:r>
        <w:rPr>
          <w:b/>
        </w:rPr>
        <w:t>9</w:t>
      </w:r>
      <w:r>
        <w:t xml:space="preserve">   Resident engagement, safety and wellbeing</w:t>
      </w:r>
    </w:p>
    <w:p w14:paraId="6AA96116" w14:textId="7177A42A" w:rsidR="008548AD" w:rsidRDefault="002C3E6E" w:rsidP="00CA1745">
      <w:pPr>
        <w:spacing w:after="80"/>
        <w:ind w:left="2880" w:firstLine="720"/>
      </w:pPr>
      <w:r>
        <w:rPr>
          <w:b/>
        </w:rPr>
        <w:t>10</w:t>
      </w:r>
      <w:r>
        <w:t xml:space="preserve">   Regeneration and </w:t>
      </w:r>
      <w:r w:rsidR="0005201E">
        <w:t>New Homes</w:t>
      </w:r>
    </w:p>
    <w:p w14:paraId="60CAA097" w14:textId="77777777" w:rsidR="008548AD" w:rsidRDefault="002C3E6E" w:rsidP="00CA1745">
      <w:pPr>
        <w:spacing w:after="80"/>
        <w:ind w:left="2880" w:firstLine="720"/>
      </w:pPr>
      <w:r>
        <w:rPr>
          <w:b/>
        </w:rPr>
        <w:t>11</w:t>
      </w:r>
      <w:r>
        <w:t xml:space="preserve">   Social value and partnership working</w:t>
      </w:r>
    </w:p>
    <w:p w14:paraId="476A370F" w14:textId="77777777" w:rsidR="008548AD" w:rsidRDefault="002C3E6E" w:rsidP="00CA1745">
      <w:pPr>
        <w:spacing w:after="80"/>
        <w:ind w:left="2880" w:firstLine="720"/>
      </w:pPr>
      <w:r>
        <w:rPr>
          <w:b/>
        </w:rPr>
        <w:t>12</w:t>
      </w:r>
      <w:r>
        <w:t xml:space="preserve">   Finance, audit and value for money</w:t>
      </w:r>
    </w:p>
    <w:p w14:paraId="601997D0" w14:textId="77777777" w:rsidR="008548AD" w:rsidRDefault="002C3E6E" w:rsidP="00CA1745">
      <w:pPr>
        <w:spacing w:after="80"/>
        <w:ind w:left="2880" w:firstLine="720"/>
      </w:pPr>
      <w:r>
        <w:rPr>
          <w:b/>
        </w:rPr>
        <w:t>13</w:t>
      </w:r>
      <w:r>
        <w:t xml:space="preserve">   Priorities for 2026/27</w:t>
      </w:r>
    </w:p>
    <w:p w14:paraId="46A6CD91" w14:textId="77777777" w:rsidR="008548AD" w:rsidRDefault="002C3E6E" w:rsidP="00CA1745">
      <w:pPr>
        <w:spacing w:after="80"/>
        <w:ind w:left="2880" w:firstLine="720"/>
      </w:pPr>
      <w:r>
        <w:rPr>
          <w:b/>
        </w:rPr>
        <w:t>14</w:t>
      </w:r>
      <w:r>
        <w:t xml:space="preserve">   Getting involved and contact details</w:t>
      </w:r>
    </w:p>
    <w:p w14:paraId="2F17048D" w14:textId="77777777" w:rsidR="008548AD" w:rsidRDefault="002C3E6E" w:rsidP="00CA1745">
      <w:pPr>
        <w:spacing w:after="80"/>
        <w:ind w:left="2880" w:firstLine="720"/>
      </w:pPr>
      <w:r>
        <w:rPr>
          <w:b/>
        </w:rPr>
        <w:t>15</w:t>
      </w:r>
      <w:r>
        <w:t xml:space="preserve">   Publication checks</w:t>
      </w:r>
    </w:p>
    <w:p w14:paraId="2F743BC3" w14:textId="77777777" w:rsidR="001A75B6" w:rsidRDefault="001A75B6">
      <w:pPr>
        <w:spacing w:after="80"/>
      </w:pPr>
    </w:p>
    <w:p w14:paraId="4EECC1E2" w14:textId="77777777" w:rsidR="001A75B6" w:rsidRDefault="001A75B6">
      <w:pPr>
        <w:spacing w:after="80"/>
      </w:pPr>
    </w:p>
    <w:p w14:paraId="2BA2B400" w14:textId="77777777" w:rsidR="001A75B6" w:rsidRDefault="001A75B6">
      <w:pPr>
        <w:spacing w:after="80"/>
      </w:pPr>
    </w:p>
    <w:p w14:paraId="0294CB18" w14:textId="77777777" w:rsidR="001A75B6" w:rsidRDefault="001A75B6">
      <w:pPr>
        <w:spacing w:after="80"/>
      </w:pPr>
    </w:p>
    <w:p w14:paraId="320882AF" w14:textId="77777777" w:rsidR="001A75B6" w:rsidRDefault="001A75B6">
      <w:pPr>
        <w:spacing w:after="80"/>
      </w:pPr>
    </w:p>
    <w:p w14:paraId="50DA6EEF" w14:textId="77777777" w:rsidR="001A75B6" w:rsidRDefault="001A75B6">
      <w:pPr>
        <w:spacing w:after="80"/>
      </w:pPr>
    </w:p>
    <w:p w14:paraId="05EBC9C1" w14:textId="77777777" w:rsidR="001A75B6" w:rsidRDefault="001A75B6">
      <w:pPr>
        <w:spacing w:after="80"/>
      </w:pPr>
    </w:p>
    <w:p w14:paraId="5509418E" w14:textId="77777777" w:rsidR="001A75B6" w:rsidRDefault="001A75B6">
      <w:pPr>
        <w:spacing w:after="80"/>
      </w:pPr>
    </w:p>
    <w:p w14:paraId="2230F02C" w14:textId="77777777" w:rsidR="001A75B6" w:rsidRDefault="001A75B6">
      <w:pPr>
        <w:spacing w:after="80"/>
      </w:pPr>
    </w:p>
    <w:p w14:paraId="5C93995A" w14:textId="77777777" w:rsidR="001A75B6" w:rsidRDefault="001A75B6">
      <w:pPr>
        <w:spacing w:after="80"/>
      </w:pPr>
    </w:p>
    <w:p w14:paraId="2B2F19DE" w14:textId="77777777" w:rsidR="001A75B6" w:rsidRDefault="001A75B6">
      <w:pPr>
        <w:spacing w:after="80"/>
      </w:pPr>
    </w:p>
    <w:p w14:paraId="22FE6B0C" w14:textId="77777777" w:rsidR="001A75B6" w:rsidRDefault="001A75B6">
      <w:pPr>
        <w:spacing w:after="80"/>
      </w:pPr>
    </w:p>
    <w:p w14:paraId="3DBDBEDE" w14:textId="77777777" w:rsidR="001A75B6" w:rsidRDefault="001A75B6">
      <w:pPr>
        <w:spacing w:after="80"/>
      </w:pPr>
    </w:p>
    <w:p w14:paraId="228C587E" w14:textId="77777777" w:rsidR="001A75B6" w:rsidRDefault="001A75B6">
      <w:pPr>
        <w:spacing w:after="80"/>
      </w:pPr>
    </w:p>
    <w:p w14:paraId="0D51E558" w14:textId="77777777" w:rsidR="001A75B6" w:rsidRDefault="001A75B6">
      <w:pPr>
        <w:spacing w:after="80"/>
      </w:pPr>
    </w:p>
    <w:p w14:paraId="1933E665" w14:textId="77777777" w:rsidR="00CF4D99" w:rsidRDefault="00CF4D99">
      <w:pPr>
        <w:spacing w:after="80"/>
      </w:pPr>
    </w:p>
    <w:p w14:paraId="22AB5292" w14:textId="2781146F" w:rsidR="00195401" w:rsidRDefault="002C3E6E" w:rsidP="00195401">
      <w:pPr>
        <w:pStyle w:val="Heading1"/>
        <w:numPr>
          <w:ilvl w:val="0"/>
          <w:numId w:val="10"/>
        </w:numPr>
      </w:pPr>
      <w:r>
        <w:lastRenderedPageBreak/>
        <w:t>Chairperson’s Welcome</w:t>
      </w:r>
    </w:p>
    <w:p w14:paraId="4B673AED" w14:textId="799102BD" w:rsidR="008548AD" w:rsidRDefault="00CA47D0" w:rsidP="000652CD">
      <w:r w:rsidRPr="00160273">
        <w:rPr>
          <w:noProof/>
        </w:rPr>
        <w:drawing>
          <wp:anchor distT="0" distB="0" distL="114300" distR="114300" simplePos="0" relativeHeight="251658240" behindDoc="0" locked="0" layoutInCell="1" allowOverlap="1" wp14:anchorId="69C03CE5" wp14:editId="362EEBFB">
            <wp:simplePos x="0" y="0"/>
            <wp:positionH relativeFrom="column">
              <wp:posOffset>3810</wp:posOffset>
            </wp:positionH>
            <wp:positionV relativeFrom="paragraph">
              <wp:posOffset>3810</wp:posOffset>
            </wp:positionV>
            <wp:extent cx="1533600" cy="2512800"/>
            <wp:effectExtent l="133350" t="114300" r="123825" b="173355"/>
            <wp:wrapSquare wrapText="bothSides"/>
            <wp:docPr id="192433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3493" name=""/>
                    <pic:cNvPicPr/>
                  </pic:nvPicPr>
                  <pic:blipFill>
                    <a:blip r:embed="rId10"/>
                    <a:stretch>
                      <a:fillRect/>
                    </a:stretch>
                  </pic:blipFill>
                  <pic:spPr>
                    <a:xfrm>
                      <a:off x="0" y="0"/>
                      <a:ext cx="1533600" cy="2512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254028BF">
        <w:t xml:space="preserve">Hello </w:t>
      </w:r>
      <w:r w:rsidR="004679E2">
        <w:t>everyone and</w:t>
      </w:r>
      <w:r w:rsidR="254028BF">
        <w:t xml:space="preserve"> thank you for taking the time to read our Annual Report for 2025/26.</w:t>
      </w:r>
    </w:p>
    <w:p w14:paraId="68B96367" w14:textId="77777777" w:rsidR="008548AD" w:rsidRDefault="254028BF" w:rsidP="000652CD">
      <w:pPr>
        <w:pStyle w:val="BodyText"/>
        <w:jc w:val="both"/>
      </w:pPr>
      <w:r>
        <w:t xml:space="preserve">The past year has been one of </w:t>
      </w:r>
      <w:bookmarkStart w:id="0" w:name="_Int_ZgSRwEzg"/>
      <w:r>
        <w:t>significant</w:t>
      </w:r>
      <w:bookmarkEnd w:id="0"/>
      <w:r>
        <w:t xml:space="preserve"> </w:t>
      </w:r>
      <w:bookmarkStart w:id="1" w:name="_Int_oVd3tuqZ"/>
      <w:r>
        <w:t>change</w:t>
      </w:r>
      <w:bookmarkEnd w:id="1"/>
      <w:r>
        <w:t xml:space="preserve">, progress and </w:t>
      </w:r>
      <w:bookmarkStart w:id="2" w:name="_Int_EID7nJMG"/>
      <w:r>
        <w:t>improvement</w:t>
      </w:r>
      <w:bookmarkEnd w:id="2"/>
      <w:r>
        <w:t xml:space="preserve"> for New Park Village TMC. Whilst there have been challenges, the organisation is now in a stronger position, with improved governance, clearer </w:t>
      </w:r>
      <w:bookmarkStart w:id="3" w:name="_Int_t2E8pTqe"/>
      <w:r>
        <w:t>priorities</w:t>
      </w:r>
      <w:bookmarkEnd w:id="3"/>
      <w:r>
        <w:t xml:space="preserve"> and a renewed focus on delivering quality services for tenants and residents.</w:t>
      </w:r>
    </w:p>
    <w:p w14:paraId="71E4A9A9" w14:textId="77777777" w:rsidR="008548AD" w:rsidRDefault="254028BF" w:rsidP="000652CD">
      <w:pPr>
        <w:pStyle w:val="BodyText"/>
        <w:jc w:val="both"/>
      </w:pPr>
      <w:r>
        <w:t xml:space="preserve">Over the year, we strengthened financial oversight, governance arrangements, policy review, resident </w:t>
      </w:r>
      <w:bookmarkStart w:id="4" w:name="_Int_a61NaPaG"/>
      <w:r>
        <w:t>engagement</w:t>
      </w:r>
      <w:bookmarkEnd w:id="4"/>
      <w:r>
        <w:t xml:space="preserve"> and service monitoring. The Committee has also established subgroups to support effective scrutiny and oversight across key areas of the business.</w:t>
      </w:r>
    </w:p>
    <w:p w14:paraId="647D2B81" w14:textId="77777777" w:rsidR="008548AD" w:rsidRDefault="254028BF" w:rsidP="000652CD">
      <w:pPr>
        <w:pStyle w:val="BodyText"/>
        <w:jc w:val="both"/>
      </w:pPr>
      <w:r>
        <w:t xml:space="preserve">Our staffing structure has continued to evolve so that we have the right resources to support residents, improve services, strengthen community </w:t>
      </w:r>
      <w:bookmarkStart w:id="5" w:name="_Int_IvaHUMti"/>
      <w:r>
        <w:t>engagement</w:t>
      </w:r>
      <w:bookmarkEnd w:id="5"/>
      <w:r>
        <w:t xml:space="preserve"> and prepare for the significant changes that regeneration will bring.</w:t>
      </w:r>
    </w:p>
    <w:p w14:paraId="3646D2A1" w14:textId="58A9852F" w:rsidR="008548AD" w:rsidRDefault="254028BF" w:rsidP="000652CD">
      <w:pPr>
        <w:pStyle w:val="BodyText"/>
        <w:jc w:val="both"/>
      </w:pPr>
      <w:r>
        <w:t>Regeneration remains one of the most important developments affecting New Park Village. We have worked with residents, the Council, and development partners to keep tenants informed and supported, while ensuring that residents’ voices remain central to the redevelopment journey.</w:t>
      </w:r>
    </w:p>
    <w:p w14:paraId="31B65EF9" w14:textId="77777777" w:rsidR="008548AD" w:rsidRDefault="002C3E6E" w:rsidP="000652CD">
      <w:pPr>
        <w:pStyle w:val="BodyText"/>
        <w:jc w:val="both"/>
      </w:pPr>
      <w:r>
        <w:t>We recognise that there is still more work to do, particularly around communal areas, complaints handling, damp and mould, repairs follow-up and wider resident participation. We remain committed to continuous improvement and to providing the best possible service to our community.</w:t>
      </w:r>
    </w:p>
    <w:p w14:paraId="378E6DF6" w14:textId="77777777" w:rsidR="008548AD" w:rsidRDefault="002C3E6E" w:rsidP="000652CD">
      <w:pPr>
        <w:pStyle w:val="BodyText"/>
        <w:jc w:val="both"/>
      </w:pPr>
      <w:r>
        <w:t>On behalf of the Committee, thank you to our staff, partners, committee members and residents for your continued dedication, support and engagement.</w:t>
      </w:r>
    </w:p>
    <w:p w14:paraId="61DD92C6" w14:textId="77777777" w:rsidR="000652CD" w:rsidRDefault="002C3E6E" w:rsidP="00E33AA1">
      <w:pPr>
        <w:spacing w:after="0" w:line="240" w:lineRule="auto"/>
        <w:jc w:val="both"/>
        <w:rPr>
          <w:b/>
          <w:color w:val="3A7C22"/>
          <w:sz w:val="24"/>
        </w:rPr>
      </w:pPr>
      <w:r>
        <w:rPr>
          <w:b/>
          <w:color w:val="3A7C22"/>
          <w:sz w:val="24"/>
        </w:rPr>
        <w:t>Val McKean</w:t>
      </w:r>
    </w:p>
    <w:p w14:paraId="2BB10F27" w14:textId="0C54AD72" w:rsidR="008548AD" w:rsidRDefault="002C3E6E" w:rsidP="00E33AA1">
      <w:pPr>
        <w:spacing w:after="0" w:line="240" w:lineRule="auto"/>
        <w:jc w:val="both"/>
      </w:pPr>
      <w:r>
        <w:t>Chairperson, New Park Village TMC</w:t>
      </w:r>
    </w:p>
    <w:p w14:paraId="166B66D7" w14:textId="77777777" w:rsidR="008548AD" w:rsidRDefault="002C3E6E">
      <w:pPr>
        <w:pStyle w:val="Heading1"/>
      </w:pPr>
      <w:r>
        <w:t>2. About New Park Village TMC</w:t>
      </w:r>
    </w:p>
    <w:p w14:paraId="0007C54F" w14:textId="77777777" w:rsidR="008548AD" w:rsidRDefault="002C3E6E" w:rsidP="007713AE">
      <w:pPr>
        <w:pStyle w:val="BodyText"/>
        <w:jc w:val="both"/>
      </w:pPr>
      <w:r>
        <w:t>New Park Village TMC is a resident-led, not-for-profit organisation delivering housing management services on behalf of the local authority. It enables residents to play an active role in managing their homes and neighbourhood, helping services reflect local needs and priorities.</w:t>
      </w:r>
    </w:p>
    <w:p w14:paraId="457FEACC" w14:textId="77777777" w:rsidR="008548AD" w:rsidRDefault="002C3E6E" w:rsidP="007713AE">
      <w:pPr>
        <w:pStyle w:val="BodyText"/>
        <w:jc w:val="both"/>
      </w:pPr>
      <w:r>
        <w:t>New Park Village was established in 1993 to provide quality, affordable social housing while building a strong community spirit. Residents formed the Tenant Management Co-operative to gain greater influence over housing management and local decision-making.</w:t>
      </w:r>
    </w:p>
    <w:p w14:paraId="70C8640E" w14:textId="77777777" w:rsidR="006D059E" w:rsidRDefault="006D059E">
      <w:pPr>
        <w:pStyle w:val="BodyText"/>
      </w:pPr>
    </w:p>
    <w:tbl>
      <w:tblPr>
        <w:tblStyle w:val="TableGrid"/>
        <w:tblW w:w="0" w:type="auto"/>
        <w:jc w:val="center"/>
        <w:tblLayout w:type="fixed"/>
        <w:tblLook w:val="04A0" w:firstRow="1" w:lastRow="0" w:firstColumn="1" w:lastColumn="0" w:noHBand="0" w:noVBand="1"/>
      </w:tblPr>
      <w:tblGrid>
        <w:gridCol w:w="2376"/>
        <w:gridCol w:w="6613"/>
      </w:tblGrid>
      <w:tr w:rsidR="008548AD" w14:paraId="33666BD9" w14:textId="77777777" w:rsidTr="00B637D4">
        <w:trPr>
          <w:tblHeader/>
          <w:jc w:val="center"/>
        </w:trPr>
        <w:tc>
          <w:tcPr>
            <w:tcW w:w="2376" w:type="dxa"/>
            <w:shd w:val="clear" w:color="auto" w:fill="3A7C22"/>
            <w:tcMar>
              <w:top w:w="100" w:type="dxa"/>
              <w:left w:w="120" w:type="dxa"/>
              <w:bottom w:w="100" w:type="dxa"/>
              <w:right w:w="120" w:type="dxa"/>
            </w:tcMar>
            <w:vAlign w:val="center"/>
          </w:tcPr>
          <w:p w14:paraId="636423D1" w14:textId="77777777" w:rsidR="008548AD" w:rsidRDefault="002C3E6E">
            <w:pPr>
              <w:jc w:val="center"/>
            </w:pPr>
            <w:r>
              <w:rPr>
                <w:b/>
                <w:color w:val="FFFFFF"/>
                <w:sz w:val="18"/>
              </w:rPr>
              <w:t>Area</w:t>
            </w:r>
          </w:p>
        </w:tc>
        <w:tc>
          <w:tcPr>
            <w:tcW w:w="6613" w:type="dxa"/>
            <w:shd w:val="clear" w:color="auto" w:fill="3A7C22"/>
            <w:tcMar>
              <w:top w:w="100" w:type="dxa"/>
              <w:left w:w="120" w:type="dxa"/>
              <w:bottom w:w="100" w:type="dxa"/>
              <w:right w:w="120" w:type="dxa"/>
            </w:tcMar>
            <w:vAlign w:val="center"/>
          </w:tcPr>
          <w:p w14:paraId="520DD611" w14:textId="77777777" w:rsidR="008548AD" w:rsidRDefault="002C3E6E">
            <w:pPr>
              <w:jc w:val="center"/>
            </w:pPr>
            <w:r>
              <w:rPr>
                <w:b/>
                <w:color w:val="FFFFFF"/>
                <w:sz w:val="18"/>
              </w:rPr>
              <w:t>What this means</w:t>
            </w:r>
          </w:p>
        </w:tc>
      </w:tr>
      <w:tr w:rsidR="008548AD" w14:paraId="5E25EDF2" w14:textId="77777777" w:rsidTr="00B637D4">
        <w:trPr>
          <w:jc w:val="center"/>
        </w:trPr>
        <w:tc>
          <w:tcPr>
            <w:tcW w:w="2376" w:type="dxa"/>
            <w:tcMar>
              <w:top w:w="100" w:type="dxa"/>
              <w:left w:w="120" w:type="dxa"/>
              <w:bottom w:w="100" w:type="dxa"/>
              <w:right w:w="120" w:type="dxa"/>
            </w:tcMar>
            <w:vAlign w:val="center"/>
          </w:tcPr>
          <w:p w14:paraId="032BC110" w14:textId="77777777" w:rsidR="008548AD" w:rsidRDefault="002C3E6E">
            <w:r>
              <w:rPr>
                <w:sz w:val="17"/>
              </w:rPr>
              <w:t>Resident-led governance</w:t>
            </w:r>
          </w:p>
        </w:tc>
        <w:tc>
          <w:tcPr>
            <w:tcW w:w="6613" w:type="dxa"/>
            <w:tcMar>
              <w:top w:w="100" w:type="dxa"/>
              <w:left w:w="120" w:type="dxa"/>
              <w:bottom w:w="100" w:type="dxa"/>
              <w:right w:w="120" w:type="dxa"/>
            </w:tcMar>
            <w:vAlign w:val="center"/>
          </w:tcPr>
          <w:p w14:paraId="386F2341" w14:textId="41555D69" w:rsidR="008548AD" w:rsidRDefault="254028BF">
            <w:r w:rsidRPr="254028BF">
              <w:rPr>
                <w:sz w:val="17"/>
                <w:szCs w:val="17"/>
              </w:rPr>
              <w:t>Resident committee members set priorities, monitor performance, and strengthen accountability.</w:t>
            </w:r>
          </w:p>
        </w:tc>
      </w:tr>
      <w:tr w:rsidR="008548AD" w14:paraId="35407BCC" w14:textId="77777777" w:rsidTr="00B637D4">
        <w:trPr>
          <w:jc w:val="center"/>
        </w:trPr>
        <w:tc>
          <w:tcPr>
            <w:tcW w:w="2376" w:type="dxa"/>
            <w:shd w:val="clear" w:color="auto" w:fill="F1F5EF"/>
            <w:tcMar>
              <w:top w:w="100" w:type="dxa"/>
              <w:left w:w="120" w:type="dxa"/>
              <w:bottom w:w="100" w:type="dxa"/>
              <w:right w:w="120" w:type="dxa"/>
            </w:tcMar>
            <w:vAlign w:val="center"/>
          </w:tcPr>
          <w:p w14:paraId="70509BFD" w14:textId="77777777" w:rsidR="008548AD" w:rsidRDefault="002C3E6E">
            <w:r>
              <w:rPr>
                <w:sz w:val="17"/>
              </w:rPr>
              <w:t>Local service delivery</w:t>
            </w:r>
          </w:p>
        </w:tc>
        <w:tc>
          <w:tcPr>
            <w:tcW w:w="6613" w:type="dxa"/>
            <w:shd w:val="clear" w:color="auto" w:fill="F1F5EF"/>
            <w:tcMar>
              <w:top w:w="100" w:type="dxa"/>
              <w:left w:w="120" w:type="dxa"/>
              <w:bottom w:w="100" w:type="dxa"/>
              <w:right w:w="120" w:type="dxa"/>
            </w:tcMar>
            <w:vAlign w:val="center"/>
          </w:tcPr>
          <w:p w14:paraId="5F00CE36" w14:textId="77777777" w:rsidR="008548AD" w:rsidRDefault="254028BF">
            <w:r w:rsidRPr="254028BF">
              <w:rPr>
                <w:sz w:val="17"/>
                <w:szCs w:val="17"/>
              </w:rPr>
              <w:t xml:space="preserve">Housing management, </w:t>
            </w:r>
            <w:bookmarkStart w:id="6" w:name="_Int_aAY0v0v1"/>
            <w:r w:rsidRPr="254028BF">
              <w:rPr>
                <w:sz w:val="17"/>
                <w:szCs w:val="17"/>
              </w:rPr>
              <w:t>repairs</w:t>
            </w:r>
            <w:bookmarkEnd w:id="6"/>
            <w:r w:rsidRPr="254028BF">
              <w:rPr>
                <w:sz w:val="17"/>
                <w:szCs w:val="17"/>
              </w:rPr>
              <w:t xml:space="preserve"> coordination, estate services, resident engagement and support.</w:t>
            </w:r>
          </w:p>
        </w:tc>
      </w:tr>
      <w:tr w:rsidR="008548AD" w14:paraId="1B21BBD4" w14:textId="77777777" w:rsidTr="00B637D4">
        <w:trPr>
          <w:jc w:val="center"/>
        </w:trPr>
        <w:tc>
          <w:tcPr>
            <w:tcW w:w="2376" w:type="dxa"/>
            <w:tcMar>
              <w:top w:w="100" w:type="dxa"/>
              <w:left w:w="120" w:type="dxa"/>
              <w:bottom w:w="100" w:type="dxa"/>
              <w:right w:w="120" w:type="dxa"/>
            </w:tcMar>
            <w:vAlign w:val="center"/>
          </w:tcPr>
          <w:p w14:paraId="50174754" w14:textId="77777777" w:rsidR="008548AD" w:rsidRDefault="002C3E6E">
            <w:r>
              <w:rPr>
                <w:sz w:val="17"/>
              </w:rPr>
              <w:t>Partnership working</w:t>
            </w:r>
          </w:p>
        </w:tc>
        <w:tc>
          <w:tcPr>
            <w:tcW w:w="6613" w:type="dxa"/>
            <w:tcMar>
              <w:top w:w="100" w:type="dxa"/>
              <w:left w:w="120" w:type="dxa"/>
              <w:bottom w:w="100" w:type="dxa"/>
              <w:right w:w="120" w:type="dxa"/>
            </w:tcMar>
            <w:vAlign w:val="center"/>
          </w:tcPr>
          <w:p w14:paraId="3A355084" w14:textId="77777777" w:rsidR="008548AD" w:rsidRDefault="002C3E6E">
            <w:r>
              <w:rPr>
                <w:sz w:val="17"/>
              </w:rPr>
              <w:t>Strong relationships with the Council, Wolverhampton Homes, community safety partners, contractors and community organisations.</w:t>
            </w:r>
          </w:p>
        </w:tc>
      </w:tr>
      <w:tr w:rsidR="008548AD" w14:paraId="6FF15B34" w14:textId="77777777" w:rsidTr="00B637D4">
        <w:trPr>
          <w:jc w:val="center"/>
        </w:trPr>
        <w:tc>
          <w:tcPr>
            <w:tcW w:w="2376" w:type="dxa"/>
            <w:shd w:val="clear" w:color="auto" w:fill="F1F5EF"/>
            <w:tcMar>
              <w:top w:w="100" w:type="dxa"/>
              <w:left w:w="120" w:type="dxa"/>
              <w:bottom w:w="100" w:type="dxa"/>
              <w:right w:w="120" w:type="dxa"/>
            </w:tcMar>
            <w:vAlign w:val="center"/>
          </w:tcPr>
          <w:p w14:paraId="4CEF219B" w14:textId="77777777" w:rsidR="008548AD" w:rsidRDefault="002C3E6E">
            <w:r>
              <w:rPr>
                <w:sz w:val="17"/>
              </w:rPr>
              <w:t>Homes and neighbourhood</w:t>
            </w:r>
          </w:p>
        </w:tc>
        <w:tc>
          <w:tcPr>
            <w:tcW w:w="6613" w:type="dxa"/>
            <w:shd w:val="clear" w:color="auto" w:fill="F1F5EF"/>
            <w:tcMar>
              <w:top w:w="100" w:type="dxa"/>
              <w:left w:w="120" w:type="dxa"/>
              <w:bottom w:w="100" w:type="dxa"/>
              <w:right w:w="120" w:type="dxa"/>
            </w:tcMar>
            <w:vAlign w:val="center"/>
          </w:tcPr>
          <w:p w14:paraId="71C0B918" w14:textId="77777777" w:rsidR="008548AD" w:rsidRDefault="002C3E6E">
            <w:r>
              <w:rPr>
                <w:sz w:val="17"/>
              </w:rPr>
              <w:t>A mix of houses, flats, maisonettes and bungalows within New Park Village.</w:t>
            </w:r>
          </w:p>
        </w:tc>
      </w:tr>
    </w:tbl>
    <w:p w14:paraId="2100E0D0" w14:textId="77777777" w:rsidR="008548AD" w:rsidRDefault="002C3E6E">
      <w:pPr>
        <w:pStyle w:val="Heading1"/>
      </w:pPr>
      <w:r>
        <w:lastRenderedPageBreak/>
        <w:t>3. 2025/26 at a Glance</w:t>
      </w:r>
    </w:p>
    <w:tbl>
      <w:tblPr>
        <w:tblStyle w:val="TableGrid"/>
        <w:tblW w:w="0" w:type="auto"/>
        <w:jc w:val="center"/>
        <w:tblLayout w:type="fixed"/>
        <w:tblLook w:val="04A0" w:firstRow="1" w:lastRow="0" w:firstColumn="1" w:lastColumn="0" w:noHBand="0" w:noVBand="1"/>
      </w:tblPr>
      <w:tblGrid>
        <w:gridCol w:w="2448"/>
        <w:gridCol w:w="6768"/>
      </w:tblGrid>
      <w:tr w:rsidR="008548AD" w14:paraId="6A59F24E" w14:textId="77777777">
        <w:trPr>
          <w:tblHeader/>
          <w:jc w:val="center"/>
        </w:trPr>
        <w:tc>
          <w:tcPr>
            <w:tcW w:w="2448" w:type="dxa"/>
            <w:shd w:val="clear" w:color="auto" w:fill="3A7C22"/>
            <w:tcMar>
              <w:top w:w="100" w:type="dxa"/>
              <w:left w:w="120" w:type="dxa"/>
              <w:bottom w:w="100" w:type="dxa"/>
              <w:right w:w="120" w:type="dxa"/>
            </w:tcMar>
            <w:vAlign w:val="center"/>
          </w:tcPr>
          <w:p w14:paraId="29419B01" w14:textId="77777777" w:rsidR="008548AD" w:rsidRDefault="002C3E6E">
            <w:pPr>
              <w:jc w:val="center"/>
            </w:pPr>
            <w:r>
              <w:rPr>
                <w:b/>
                <w:color w:val="FFFFFF"/>
                <w:sz w:val="18"/>
              </w:rPr>
              <w:t>Headline</w:t>
            </w:r>
          </w:p>
        </w:tc>
        <w:tc>
          <w:tcPr>
            <w:tcW w:w="6768" w:type="dxa"/>
            <w:shd w:val="clear" w:color="auto" w:fill="3A7C22"/>
            <w:tcMar>
              <w:top w:w="100" w:type="dxa"/>
              <w:left w:w="120" w:type="dxa"/>
              <w:bottom w:w="100" w:type="dxa"/>
              <w:right w:w="120" w:type="dxa"/>
            </w:tcMar>
            <w:vAlign w:val="center"/>
          </w:tcPr>
          <w:p w14:paraId="12C9E705" w14:textId="77777777" w:rsidR="008548AD" w:rsidRDefault="002C3E6E">
            <w:pPr>
              <w:jc w:val="center"/>
            </w:pPr>
            <w:r>
              <w:rPr>
                <w:b/>
                <w:color w:val="FFFFFF"/>
                <w:sz w:val="18"/>
              </w:rPr>
              <w:t>2025/26 achievement</w:t>
            </w:r>
          </w:p>
        </w:tc>
      </w:tr>
      <w:tr w:rsidR="008548AD" w14:paraId="58E2B92C" w14:textId="77777777">
        <w:trPr>
          <w:jc w:val="center"/>
        </w:trPr>
        <w:tc>
          <w:tcPr>
            <w:tcW w:w="2448" w:type="dxa"/>
            <w:tcMar>
              <w:top w:w="100" w:type="dxa"/>
              <w:left w:w="120" w:type="dxa"/>
              <w:bottom w:w="100" w:type="dxa"/>
              <w:right w:w="120" w:type="dxa"/>
            </w:tcMar>
            <w:vAlign w:val="center"/>
          </w:tcPr>
          <w:p w14:paraId="55F04847" w14:textId="77777777" w:rsidR="008548AD" w:rsidRDefault="002C3E6E">
            <w:r>
              <w:rPr>
                <w:sz w:val="17"/>
              </w:rPr>
              <w:t>70% overall satisfaction</w:t>
            </w:r>
          </w:p>
        </w:tc>
        <w:tc>
          <w:tcPr>
            <w:tcW w:w="6768" w:type="dxa"/>
            <w:tcMar>
              <w:top w:w="100" w:type="dxa"/>
              <w:left w:w="120" w:type="dxa"/>
              <w:bottom w:w="100" w:type="dxa"/>
              <w:right w:w="120" w:type="dxa"/>
            </w:tcMar>
            <w:vAlign w:val="center"/>
          </w:tcPr>
          <w:p w14:paraId="61EE1044" w14:textId="77777777" w:rsidR="008548AD" w:rsidRDefault="002C3E6E">
            <w:r>
              <w:rPr>
                <w:sz w:val="17"/>
              </w:rPr>
              <w:t>Overall tenant satisfaction rose from 55% to 70%.</w:t>
            </w:r>
          </w:p>
        </w:tc>
      </w:tr>
      <w:tr w:rsidR="008548AD" w14:paraId="6CECF1CE" w14:textId="77777777">
        <w:trPr>
          <w:jc w:val="center"/>
        </w:trPr>
        <w:tc>
          <w:tcPr>
            <w:tcW w:w="2448" w:type="dxa"/>
            <w:shd w:val="clear" w:color="auto" w:fill="F1F5EF"/>
            <w:tcMar>
              <w:top w:w="100" w:type="dxa"/>
              <w:left w:w="120" w:type="dxa"/>
              <w:bottom w:w="100" w:type="dxa"/>
              <w:right w:w="120" w:type="dxa"/>
            </w:tcMar>
            <w:vAlign w:val="center"/>
          </w:tcPr>
          <w:p w14:paraId="645873FC" w14:textId="77777777" w:rsidR="008548AD" w:rsidRDefault="002C3E6E">
            <w:r>
              <w:rPr>
                <w:sz w:val="17"/>
              </w:rPr>
              <w:t>82% ASB satisfaction</w:t>
            </w:r>
          </w:p>
        </w:tc>
        <w:tc>
          <w:tcPr>
            <w:tcW w:w="6768" w:type="dxa"/>
            <w:shd w:val="clear" w:color="auto" w:fill="F1F5EF"/>
            <w:tcMar>
              <w:top w:w="100" w:type="dxa"/>
              <w:left w:w="120" w:type="dxa"/>
              <w:bottom w:w="100" w:type="dxa"/>
              <w:right w:w="120" w:type="dxa"/>
            </w:tcMar>
            <w:vAlign w:val="center"/>
          </w:tcPr>
          <w:p w14:paraId="1F8A4F9B" w14:textId="77777777" w:rsidR="008548AD" w:rsidRDefault="002C3E6E">
            <w:r>
              <w:rPr>
                <w:sz w:val="17"/>
              </w:rPr>
              <w:t>Satisfaction with the approach to anti-social behaviour increased by 31 percentage points.</w:t>
            </w:r>
          </w:p>
        </w:tc>
      </w:tr>
      <w:tr w:rsidR="008548AD" w14:paraId="20ED1CF2" w14:textId="77777777">
        <w:trPr>
          <w:jc w:val="center"/>
        </w:trPr>
        <w:tc>
          <w:tcPr>
            <w:tcW w:w="2448" w:type="dxa"/>
            <w:tcMar>
              <w:top w:w="100" w:type="dxa"/>
              <w:left w:w="120" w:type="dxa"/>
              <w:bottom w:w="100" w:type="dxa"/>
              <w:right w:w="120" w:type="dxa"/>
            </w:tcMar>
            <w:vAlign w:val="center"/>
          </w:tcPr>
          <w:p w14:paraId="6E2CE664" w14:textId="77777777" w:rsidR="008548AD" w:rsidRDefault="002C3E6E">
            <w:r>
              <w:rPr>
                <w:sz w:val="17"/>
              </w:rPr>
              <w:t>83% kept informed</w:t>
            </w:r>
          </w:p>
        </w:tc>
        <w:tc>
          <w:tcPr>
            <w:tcW w:w="6768" w:type="dxa"/>
            <w:tcMar>
              <w:top w:w="100" w:type="dxa"/>
              <w:left w:w="120" w:type="dxa"/>
              <w:bottom w:w="100" w:type="dxa"/>
              <w:right w:w="120" w:type="dxa"/>
            </w:tcMar>
            <w:vAlign w:val="center"/>
          </w:tcPr>
          <w:p w14:paraId="521513FC" w14:textId="77777777" w:rsidR="008548AD" w:rsidRDefault="002C3E6E">
            <w:r>
              <w:rPr>
                <w:sz w:val="17"/>
              </w:rPr>
              <w:t>Satisfaction with being kept informed increased by 27 percentage points.</w:t>
            </w:r>
          </w:p>
        </w:tc>
      </w:tr>
      <w:tr w:rsidR="008548AD" w14:paraId="17D6315D" w14:textId="77777777">
        <w:trPr>
          <w:jc w:val="center"/>
        </w:trPr>
        <w:tc>
          <w:tcPr>
            <w:tcW w:w="2448" w:type="dxa"/>
            <w:shd w:val="clear" w:color="auto" w:fill="F1F5EF"/>
            <w:tcMar>
              <w:top w:w="100" w:type="dxa"/>
              <w:left w:w="120" w:type="dxa"/>
              <w:bottom w:w="100" w:type="dxa"/>
              <w:right w:w="120" w:type="dxa"/>
            </w:tcMar>
            <w:vAlign w:val="center"/>
          </w:tcPr>
          <w:p w14:paraId="1E6F5970" w14:textId="77777777" w:rsidR="008548AD" w:rsidRDefault="002C3E6E">
            <w:r>
              <w:rPr>
                <w:sz w:val="17"/>
              </w:rPr>
              <w:t>Seven new bungalows</w:t>
            </w:r>
          </w:p>
        </w:tc>
        <w:tc>
          <w:tcPr>
            <w:tcW w:w="6768" w:type="dxa"/>
            <w:shd w:val="clear" w:color="auto" w:fill="F1F5EF"/>
            <w:tcMar>
              <w:top w:w="100" w:type="dxa"/>
              <w:left w:w="120" w:type="dxa"/>
              <w:bottom w:w="100" w:type="dxa"/>
              <w:right w:w="120" w:type="dxa"/>
            </w:tcMar>
            <w:vAlign w:val="center"/>
          </w:tcPr>
          <w:p w14:paraId="46B458A8" w14:textId="77777777" w:rsidR="008548AD" w:rsidRDefault="002C3E6E">
            <w:r>
              <w:rPr>
                <w:sz w:val="17"/>
              </w:rPr>
              <w:t>Seven energy-efficient two-bedroom bungalows were completed and relet.</w:t>
            </w:r>
          </w:p>
        </w:tc>
      </w:tr>
      <w:tr w:rsidR="008548AD" w14:paraId="3BA10E69" w14:textId="77777777">
        <w:trPr>
          <w:jc w:val="center"/>
        </w:trPr>
        <w:tc>
          <w:tcPr>
            <w:tcW w:w="2448" w:type="dxa"/>
            <w:tcMar>
              <w:top w:w="100" w:type="dxa"/>
              <w:left w:w="120" w:type="dxa"/>
              <w:bottom w:w="100" w:type="dxa"/>
              <w:right w:w="120" w:type="dxa"/>
            </w:tcMar>
            <w:vAlign w:val="center"/>
          </w:tcPr>
          <w:p w14:paraId="229B7795" w14:textId="77777777" w:rsidR="008548AD" w:rsidRDefault="002C3E6E">
            <w:r>
              <w:rPr>
                <w:sz w:val="17"/>
              </w:rPr>
              <w:t>Fencing programme started</w:t>
            </w:r>
          </w:p>
        </w:tc>
        <w:tc>
          <w:tcPr>
            <w:tcW w:w="6768" w:type="dxa"/>
            <w:tcMar>
              <w:top w:w="100" w:type="dxa"/>
              <w:left w:w="120" w:type="dxa"/>
              <w:bottom w:w="100" w:type="dxa"/>
              <w:right w:w="120" w:type="dxa"/>
            </w:tcMar>
            <w:vAlign w:val="center"/>
          </w:tcPr>
          <w:p w14:paraId="4B1D434A" w14:textId="77777777" w:rsidR="008548AD" w:rsidRDefault="002C3E6E">
            <w:r>
              <w:rPr>
                <w:sz w:val="17"/>
              </w:rPr>
              <w:t>Pro-Fence was appointed and phased estate fencing works commenced.</w:t>
            </w:r>
          </w:p>
        </w:tc>
      </w:tr>
      <w:tr w:rsidR="008548AD" w14:paraId="76F1B554" w14:textId="77777777">
        <w:trPr>
          <w:jc w:val="center"/>
        </w:trPr>
        <w:tc>
          <w:tcPr>
            <w:tcW w:w="2448" w:type="dxa"/>
            <w:shd w:val="clear" w:color="auto" w:fill="F1F5EF"/>
            <w:tcMar>
              <w:top w:w="100" w:type="dxa"/>
              <w:left w:w="120" w:type="dxa"/>
              <w:bottom w:w="100" w:type="dxa"/>
              <w:right w:w="120" w:type="dxa"/>
            </w:tcMar>
            <w:vAlign w:val="center"/>
          </w:tcPr>
          <w:p w14:paraId="4DE3FBFF" w14:textId="77777777" w:rsidR="008548AD" w:rsidRDefault="002C3E6E">
            <w:r>
              <w:rPr>
                <w:sz w:val="17"/>
              </w:rPr>
              <w:t>Improved access to information</w:t>
            </w:r>
          </w:p>
        </w:tc>
        <w:tc>
          <w:tcPr>
            <w:tcW w:w="6768" w:type="dxa"/>
            <w:shd w:val="clear" w:color="auto" w:fill="F1F5EF"/>
            <w:tcMar>
              <w:top w:w="100" w:type="dxa"/>
              <w:left w:w="120" w:type="dxa"/>
              <w:bottom w:w="100" w:type="dxa"/>
              <w:right w:w="120" w:type="dxa"/>
            </w:tcMar>
            <w:vAlign w:val="center"/>
          </w:tcPr>
          <w:p w14:paraId="60F2696E" w14:textId="77777777" w:rsidR="008548AD" w:rsidRDefault="002C3E6E">
            <w:r>
              <w:rPr>
                <w:sz w:val="17"/>
              </w:rPr>
              <w:t>A new website was developed to improve transparency and access to policies, services and updates.</w:t>
            </w:r>
          </w:p>
        </w:tc>
      </w:tr>
    </w:tbl>
    <w:p w14:paraId="6A05A809" w14:textId="77777777" w:rsidR="008548AD" w:rsidRDefault="008548AD">
      <w:pPr>
        <w:spacing w:after="0"/>
      </w:pPr>
    </w:p>
    <w:p w14:paraId="4FAE6EE6" w14:textId="7F375AE7" w:rsidR="008548AD" w:rsidRDefault="002C3E6E">
      <w:pPr>
        <w:pStyle w:val="Heading1"/>
      </w:pPr>
      <w:r>
        <w:t xml:space="preserve">4. Governance </w:t>
      </w:r>
      <w:r w:rsidR="00E56BB9">
        <w:t>&amp;</w:t>
      </w:r>
      <w:r>
        <w:t xml:space="preserve"> Committee Development</w:t>
      </w:r>
    </w:p>
    <w:p w14:paraId="7CCF961A" w14:textId="77777777" w:rsidR="008548AD" w:rsidRDefault="002C3E6E" w:rsidP="007713AE">
      <w:pPr>
        <w:pStyle w:val="BodyText"/>
        <w:jc w:val="both"/>
      </w:pPr>
      <w:r>
        <w:t>The Committee provides resident-led governance by setting priorities, monitoring performance, ensuring compliance and holding the organisation to account. During 2025/26, work continued to clarify roles, strengthen governance and improve regular reporting to the Committee.</w:t>
      </w:r>
    </w:p>
    <w:p w14:paraId="504ABE61" w14:textId="0A05AEDE" w:rsidR="008548AD" w:rsidRPr="0065196D" w:rsidRDefault="002C3E6E" w:rsidP="0029712E">
      <w:pPr>
        <w:pStyle w:val="Heading2"/>
        <w:jc w:val="center"/>
        <w:rPr>
          <w:u w:val="single"/>
        </w:rPr>
      </w:pPr>
      <w:r w:rsidRPr="0065196D">
        <w:rPr>
          <w:u w:val="single"/>
        </w:rPr>
        <w:t xml:space="preserve">Committee </w:t>
      </w:r>
      <w:r w:rsidR="005D2A60" w:rsidRPr="0065196D">
        <w:rPr>
          <w:u w:val="single"/>
        </w:rPr>
        <w:t>M</w:t>
      </w:r>
      <w:r w:rsidRPr="0065196D">
        <w:rPr>
          <w:u w:val="single"/>
        </w:rPr>
        <w:t>embers</w:t>
      </w:r>
    </w:p>
    <w:tbl>
      <w:tblPr>
        <w:tblStyle w:val="TableGrid"/>
        <w:tblW w:w="0" w:type="auto"/>
        <w:jc w:val="center"/>
        <w:tblLayout w:type="fixed"/>
        <w:tblLook w:val="04A0" w:firstRow="1" w:lastRow="0" w:firstColumn="1" w:lastColumn="0" w:noHBand="0" w:noVBand="1"/>
      </w:tblPr>
      <w:tblGrid>
        <w:gridCol w:w="2426"/>
        <w:gridCol w:w="2531"/>
      </w:tblGrid>
      <w:tr w:rsidR="008548AD" w14:paraId="575A4D01" w14:textId="77777777" w:rsidTr="00552D60">
        <w:trPr>
          <w:tblHeader/>
          <w:jc w:val="center"/>
        </w:trPr>
        <w:tc>
          <w:tcPr>
            <w:tcW w:w="2426" w:type="dxa"/>
            <w:shd w:val="clear" w:color="auto" w:fill="3A7C22"/>
            <w:tcMar>
              <w:top w:w="100" w:type="dxa"/>
              <w:left w:w="120" w:type="dxa"/>
              <w:bottom w:w="100" w:type="dxa"/>
              <w:right w:w="120" w:type="dxa"/>
            </w:tcMar>
            <w:vAlign w:val="center"/>
          </w:tcPr>
          <w:p w14:paraId="7810568A" w14:textId="77777777" w:rsidR="008548AD" w:rsidRDefault="002C3E6E">
            <w:pPr>
              <w:jc w:val="center"/>
            </w:pPr>
            <w:r>
              <w:rPr>
                <w:b/>
                <w:color w:val="FFFFFF"/>
                <w:sz w:val="18"/>
              </w:rPr>
              <w:t>Role</w:t>
            </w:r>
          </w:p>
        </w:tc>
        <w:tc>
          <w:tcPr>
            <w:tcW w:w="2531" w:type="dxa"/>
            <w:shd w:val="clear" w:color="auto" w:fill="3A7C22"/>
            <w:tcMar>
              <w:top w:w="100" w:type="dxa"/>
              <w:left w:w="120" w:type="dxa"/>
              <w:bottom w:w="100" w:type="dxa"/>
              <w:right w:w="120" w:type="dxa"/>
            </w:tcMar>
            <w:vAlign w:val="center"/>
          </w:tcPr>
          <w:p w14:paraId="0D909AED" w14:textId="77777777" w:rsidR="008548AD" w:rsidRDefault="002C3E6E">
            <w:pPr>
              <w:jc w:val="center"/>
            </w:pPr>
            <w:r>
              <w:rPr>
                <w:b/>
                <w:color w:val="FFFFFF"/>
                <w:sz w:val="18"/>
              </w:rPr>
              <w:t>Name</w:t>
            </w:r>
          </w:p>
        </w:tc>
      </w:tr>
      <w:tr w:rsidR="008548AD" w14:paraId="51263EDC" w14:textId="77777777" w:rsidTr="00552D60">
        <w:trPr>
          <w:jc w:val="center"/>
        </w:trPr>
        <w:tc>
          <w:tcPr>
            <w:tcW w:w="2426" w:type="dxa"/>
            <w:tcMar>
              <w:top w:w="100" w:type="dxa"/>
              <w:left w:w="120" w:type="dxa"/>
              <w:bottom w:w="100" w:type="dxa"/>
              <w:right w:w="120" w:type="dxa"/>
            </w:tcMar>
            <w:vAlign w:val="center"/>
          </w:tcPr>
          <w:p w14:paraId="5FC47ECD" w14:textId="77777777" w:rsidR="008548AD" w:rsidRDefault="002C3E6E">
            <w:r>
              <w:rPr>
                <w:sz w:val="17"/>
              </w:rPr>
              <w:t>Chairperson</w:t>
            </w:r>
          </w:p>
        </w:tc>
        <w:tc>
          <w:tcPr>
            <w:tcW w:w="2531" w:type="dxa"/>
            <w:tcMar>
              <w:top w:w="100" w:type="dxa"/>
              <w:left w:w="120" w:type="dxa"/>
              <w:bottom w:w="100" w:type="dxa"/>
              <w:right w:w="120" w:type="dxa"/>
            </w:tcMar>
            <w:vAlign w:val="center"/>
          </w:tcPr>
          <w:p w14:paraId="6ED648FC" w14:textId="77777777" w:rsidR="008548AD" w:rsidRDefault="002C3E6E">
            <w:pPr>
              <w:jc w:val="center"/>
            </w:pPr>
            <w:r>
              <w:rPr>
                <w:sz w:val="17"/>
              </w:rPr>
              <w:t>Val McKean</w:t>
            </w:r>
          </w:p>
        </w:tc>
      </w:tr>
      <w:tr w:rsidR="008548AD" w14:paraId="72853F1E" w14:textId="77777777" w:rsidTr="00552D60">
        <w:trPr>
          <w:jc w:val="center"/>
        </w:trPr>
        <w:tc>
          <w:tcPr>
            <w:tcW w:w="2426" w:type="dxa"/>
            <w:shd w:val="clear" w:color="auto" w:fill="F1F5EF"/>
            <w:tcMar>
              <w:top w:w="100" w:type="dxa"/>
              <w:left w:w="120" w:type="dxa"/>
              <w:bottom w:w="100" w:type="dxa"/>
              <w:right w:w="120" w:type="dxa"/>
            </w:tcMar>
            <w:vAlign w:val="center"/>
          </w:tcPr>
          <w:p w14:paraId="5D704162" w14:textId="77777777" w:rsidR="008548AD" w:rsidRDefault="002C3E6E">
            <w:r>
              <w:rPr>
                <w:sz w:val="17"/>
              </w:rPr>
              <w:t>Vice Chairperson</w:t>
            </w:r>
          </w:p>
        </w:tc>
        <w:tc>
          <w:tcPr>
            <w:tcW w:w="2531" w:type="dxa"/>
            <w:shd w:val="clear" w:color="auto" w:fill="F1F5EF"/>
            <w:tcMar>
              <w:top w:w="100" w:type="dxa"/>
              <w:left w:w="120" w:type="dxa"/>
              <w:bottom w:w="100" w:type="dxa"/>
              <w:right w:w="120" w:type="dxa"/>
            </w:tcMar>
            <w:vAlign w:val="center"/>
          </w:tcPr>
          <w:p w14:paraId="2658FC03" w14:textId="77777777" w:rsidR="008548AD" w:rsidRDefault="002C3E6E">
            <w:pPr>
              <w:jc w:val="center"/>
            </w:pPr>
            <w:r>
              <w:rPr>
                <w:sz w:val="17"/>
              </w:rPr>
              <w:t>Esther Gogo Hassan</w:t>
            </w:r>
          </w:p>
        </w:tc>
      </w:tr>
      <w:tr w:rsidR="008548AD" w14:paraId="14F8423B" w14:textId="77777777" w:rsidTr="00552D60">
        <w:trPr>
          <w:jc w:val="center"/>
        </w:trPr>
        <w:tc>
          <w:tcPr>
            <w:tcW w:w="2426" w:type="dxa"/>
            <w:tcMar>
              <w:top w:w="100" w:type="dxa"/>
              <w:left w:w="120" w:type="dxa"/>
              <w:bottom w:w="100" w:type="dxa"/>
              <w:right w:w="120" w:type="dxa"/>
            </w:tcMar>
            <w:vAlign w:val="center"/>
          </w:tcPr>
          <w:p w14:paraId="4F970762" w14:textId="77777777" w:rsidR="008548AD" w:rsidRDefault="002C3E6E">
            <w:r>
              <w:rPr>
                <w:sz w:val="17"/>
              </w:rPr>
              <w:t>Treasurer</w:t>
            </w:r>
          </w:p>
        </w:tc>
        <w:tc>
          <w:tcPr>
            <w:tcW w:w="2531" w:type="dxa"/>
            <w:tcMar>
              <w:top w:w="100" w:type="dxa"/>
              <w:left w:w="120" w:type="dxa"/>
              <w:bottom w:w="100" w:type="dxa"/>
              <w:right w:w="120" w:type="dxa"/>
            </w:tcMar>
            <w:vAlign w:val="center"/>
          </w:tcPr>
          <w:p w14:paraId="52D6B7FE" w14:textId="77777777" w:rsidR="008548AD" w:rsidRDefault="002C3E6E">
            <w:pPr>
              <w:jc w:val="center"/>
            </w:pPr>
            <w:r>
              <w:rPr>
                <w:sz w:val="17"/>
              </w:rPr>
              <w:t>Jennifer Hollyoak</w:t>
            </w:r>
          </w:p>
        </w:tc>
      </w:tr>
      <w:tr w:rsidR="008548AD" w14:paraId="2A399AED" w14:textId="77777777" w:rsidTr="00552D60">
        <w:trPr>
          <w:jc w:val="center"/>
        </w:trPr>
        <w:tc>
          <w:tcPr>
            <w:tcW w:w="2426" w:type="dxa"/>
            <w:shd w:val="clear" w:color="auto" w:fill="F1F5EF"/>
            <w:tcMar>
              <w:top w:w="100" w:type="dxa"/>
              <w:left w:w="120" w:type="dxa"/>
              <w:bottom w:w="100" w:type="dxa"/>
              <w:right w:w="120" w:type="dxa"/>
            </w:tcMar>
            <w:vAlign w:val="center"/>
          </w:tcPr>
          <w:p w14:paraId="410D2AB4" w14:textId="77777777" w:rsidR="008548AD" w:rsidRDefault="002C3E6E">
            <w:r>
              <w:rPr>
                <w:sz w:val="17"/>
              </w:rPr>
              <w:t>Vice Treasurer</w:t>
            </w:r>
          </w:p>
        </w:tc>
        <w:tc>
          <w:tcPr>
            <w:tcW w:w="2531" w:type="dxa"/>
            <w:shd w:val="clear" w:color="auto" w:fill="F1F5EF"/>
            <w:tcMar>
              <w:top w:w="100" w:type="dxa"/>
              <w:left w:w="120" w:type="dxa"/>
              <w:bottom w:w="100" w:type="dxa"/>
              <w:right w:w="120" w:type="dxa"/>
            </w:tcMar>
            <w:vAlign w:val="center"/>
          </w:tcPr>
          <w:p w14:paraId="54845464" w14:textId="384EA9C7" w:rsidR="008548AD" w:rsidRDefault="00630FE0">
            <w:pPr>
              <w:jc w:val="center"/>
            </w:pPr>
            <w:r>
              <w:rPr>
                <w:sz w:val="17"/>
              </w:rPr>
              <w:t xml:space="preserve">Danielle Pratt </w:t>
            </w:r>
          </w:p>
        </w:tc>
      </w:tr>
      <w:tr w:rsidR="008548AD" w14:paraId="356F2A30" w14:textId="77777777" w:rsidTr="00552D60">
        <w:trPr>
          <w:jc w:val="center"/>
        </w:trPr>
        <w:tc>
          <w:tcPr>
            <w:tcW w:w="2426" w:type="dxa"/>
            <w:tcMar>
              <w:top w:w="100" w:type="dxa"/>
              <w:left w:w="120" w:type="dxa"/>
              <w:bottom w:w="100" w:type="dxa"/>
              <w:right w:w="120" w:type="dxa"/>
            </w:tcMar>
            <w:vAlign w:val="center"/>
          </w:tcPr>
          <w:p w14:paraId="26DC0C85" w14:textId="77777777" w:rsidR="008548AD" w:rsidRDefault="002C3E6E">
            <w:r>
              <w:rPr>
                <w:sz w:val="17"/>
              </w:rPr>
              <w:t>Company Secretary</w:t>
            </w:r>
          </w:p>
        </w:tc>
        <w:tc>
          <w:tcPr>
            <w:tcW w:w="2531" w:type="dxa"/>
            <w:tcMar>
              <w:top w:w="100" w:type="dxa"/>
              <w:left w:w="120" w:type="dxa"/>
              <w:bottom w:w="100" w:type="dxa"/>
              <w:right w:w="120" w:type="dxa"/>
            </w:tcMar>
            <w:vAlign w:val="center"/>
          </w:tcPr>
          <w:p w14:paraId="46AEFE2E" w14:textId="77777777" w:rsidR="008548AD" w:rsidRDefault="002C3E6E">
            <w:pPr>
              <w:jc w:val="center"/>
            </w:pPr>
            <w:r>
              <w:rPr>
                <w:sz w:val="17"/>
              </w:rPr>
              <w:t>Sarah Stone</w:t>
            </w:r>
          </w:p>
        </w:tc>
      </w:tr>
      <w:tr w:rsidR="008548AD" w14:paraId="7264B59A" w14:textId="77777777" w:rsidTr="00552D60">
        <w:trPr>
          <w:jc w:val="center"/>
        </w:trPr>
        <w:tc>
          <w:tcPr>
            <w:tcW w:w="2426" w:type="dxa"/>
            <w:shd w:val="clear" w:color="auto" w:fill="F1F5EF"/>
            <w:tcMar>
              <w:top w:w="100" w:type="dxa"/>
              <w:left w:w="120" w:type="dxa"/>
              <w:bottom w:w="100" w:type="dxa"/>
              <w:right w:w="120" w:type="dxa"/>
            </w:tcMar>
            <w:vAlign w:val="center"/>
          </w:tcPr>
          <w:p w14:paraId="4D53134D" w14:textId="77777777" w:rsidR="008548AD" w:rsidRDefault="002C3E6E">
            <w:r>
              <w:rPr>
                <w:sz w:val="17"/>
              </w:rPr>
              <w:t>Vice Company Secretary</w:t>
            </w:r>
          </w:p>
        </w:tc>
        <w:tc>
          <w:tcPr>
            <w:tcW w:w="2531" w:type="dxa"/>
            <w:shd w:val="clear" w:color="auto" w:fill="F1F5EF"/>
            <w:tcMar>
              <w:top w:w="100" w:type="dxa"/>
              <w:left w:w="120" w:type="dxa"/>
              <w:bottom w:w="100" w:type="dxa"/>
              <w:right w:w="120" w:type="dxa"/>
            </w:tcMar>
            <w:vAlign w:val="center"/>
          </w:tcPr>
          <w:p w14:paraId="4BDAC241" w14:textId="77777777" w:rsidR="008548AD" w:rsidRDefault="002C3E6E">
            <w:pPr>
              <w:jc w:val="center"/>
            </w:pPr>
            <w:r>
              <w:rPr>
                <w:sz w:val="17"/>
              </w:rPr>
              <w:t>Steven Spencer</w:t>
            </w:r>
          </w:p>
        </w:tc>
      </w:tr>
      <w:tr w:rsidR="008548AD" w14:paraId="58D0BE3A" w14:textId="77777777" w:rsidTr="00552D60">
        <w:trPr>
          <w:jc w:val="center"/>
        </w:trPr>
        <w:tc>
          <w:tcPr>
            <w:tcW w:w="2426" w:type="dxa"/>
            <w:tcMar>
              <w:top w:w="100" w:type="dxa"/>
              <w:left w:w="120" w:type="dxa"/>
              <w:bottom w:w="100" w:type="dxa"/>
              <w:right w:w="120" w:type="dxa"/>
            </w:tcMar>
            <w:vAlign w:val="center"/>
          </w:tcPr>
          <w:p w14:paraId="17602541" w14:textId="77777777" w:rsidR="008548AD" w:rsidRDefault="002C3E6E">
            <w:r>
              <w:rPr>
                <w:sz w:val="17"/>
              </w:rPr>
              <w:t>Committee Member</w:t>
            </w:r>
          </w:p>
        </w:tc>
        <w:tc>
          <w:tcPr>
            <w:tcW w:w="2531" w:type="dxa"/>
            <w:tcMar>
              <w:top w:w="100" w:type="dxa"/>
              <w:left w:w="120" w:type="dxa"/>
              <w:bottom w:w="100" w:type="dxa"/>
              <w:right w:w="120" w:type="dxa"/>
            </w:tcMar>
            <w:vAlign w:val="center"/>
          </w:tcPr>
          <w:p w14:paraId="04564782" w14:textId="77777777" w:rsidR="008548AD" w:rsidRDefault="002C3E6E">
            <w:pPr>
              <w:jc w:val="center"/>
            </w:pPr>
            <w:r>
              <w:rPr>
                <w:sz w:val="17"/>
              </w:rPr>
              <w:t>Mark Johnson</w:t>
            </w:r>
          </w:p>
        </w:tc>
      </w:tr>
      <w:tr w:rsidR="008548AD" w14:paraId="3D879634" w14:textId="77777777" w:rsidTr="00552D60">
        <w:trPr>
          <w:jc w:val="center"/>
        </w:trPr>
        <w:tc>
          <w:tcPr>
            <w:tcW w:w="2426" w:type="dxa"/>
            <w:shd w:val="clear" w:color="auto" w:fill="F1F5EF"/>
            <w:tcMar>
              <w:top w:w="100" w:type="dxa"/>
              <w:left w:w="120" w:type="dxa"/>
              <w:bottom w:w="100" w:type="dxa"/>
              <w:right w:w="120" w:type="dxa"/>
            </w:tcMar>
            <w:vAlign w:val="center"/>
          </w:tcPr>
          <w:p w14:paraId="5676FF33" w14:textId="77777777" w:rsidR="008548AD" w:rsidRDefault="002C3E6E">
            <w:r>
              <w:rPr>
                <w:sz w:val="17"/>
              </w:rPr>
              <w:t>Committee Member</w:t>
            </w:r>
          </w:p>
        </w:tc>
        <w:tc>
          <w:tcPr>
            <w:tcW w:w="2531" w:type="dxa"/>
            <w:shd w:val="clear" w:color="auto" w:fill="F1F5EF"/>
            <w:tcMar>
              <w:top w:w="100" w:type="dxa"/>
              <w:left w:w="120" w:type="dxa"/>
              <w:bottom w:w="100" w:type="dxa"/>
              <w:right w:w="120" w:type="dxa"/>
            </w:tcMar>
            <w:vAlign w:val="center"/>
          </w:tcPr>
          <w:p w14:paraId="23FBA67C" w14:textId="77777777" w:rsidR="008548AD" w:rsidRDefault="002C3E6E">
            <w:pPr>
              <w:jc w:val="center"/>
            </w:pPr>
            <w:r>
              <w:rPr>
                <w:sz w:val="17"/>
              </w:rPr>
              <w:t>Margo Monaghan</w:t>
            </w:r>
          </w:p>
        </w:tc>
      </w:tr>
      <w:tr w:rsidR="008548AD" w14:paraId="6849E8C8" w14:textId="77777777" w:rsidTr="00552D60">
        <w:trPr>
          <w:jc w:val="center"/>
        </w:trPr>
        <w:tc>
          <w:tcPr>
            <w:tcW w:w="2426" w:type="dxa"/>
            <w:tcMar>
              <w:top w:w="100" w:type="dxa"/>
              <w:left w:w="120" w:type="dxa"/>
              <w:bottom w:w="100" w:type="dxa"/>
              <w:right w:w="120" w:type="dxa"/>
            </w:tcMar>
            <w:vAlign w:val="center"/>
          </w:tcPr>
          <w:p w14:paraId="025ACF2A" w14:textId="77777777" w:rsidR="008548AD" w:rsidRDefault="002C3E6E">
            <w:r>
              <w:rPr>
                <w:sz w:val="17"/>
              </w:rPr>
              <w:t>Committee Member</w:t>
            </w:r>
          </w:p>
        </w:tc>
        <w:tc>
          <w:tcPr>
            <w:tcW w:w="2531" w:type="dxa"/>
            <w:tcMar>
              <w:top w:w="100" w:type="dxa"/>
              <w:left w:w="120" w:type="dxa"/>
              <w:bottom w:w="100" w:type="dxa"/>
              <w:right w:w="120" w:type="dxa"/>
            </w:tcMar>
            <w:vAlign w:val="center"/>
          </w:tcPr>
          <w:p w14:paraId="69AE83E2" w14:textId="77777777" w:rsidR="008548AD" w:rsidRDefault="002C3E6E">
            <w:pPr>
              <w:jc w:val="center"/>
            </w:pPr>
            <w:r>
              <w:rPr>
                <w:sz w:val="17"/>
              </w:rPr>
              <w:t>Michelle Turner</w:t>
            </w:r>
          </w:p>
        </w:tc>
      </w:tr>
      <w:tr w:rsidR="008548AD" w14:paraId="613DD49D" w14:textId="77777777" w:rsidTr="00552D60">
        <w:trPr>
          <w:jc w:val="center"/>
        </w:trPr>
        <w:tc>
          <w:tcPr>
            <w:tcW w:w="2426" w:type="dxa"/>
            <w:shd w:val="clear" w:color="auto" w:fill="F1F5EF"/>
            <w:tcMar>
              <w:top w:w="100" w:type="dxa"/>
              <w:left w:w="120" w:type="dxa"/>
              <w:bottom w:w="100" w:type="dxa"/>
              <w:right w:w="120" w:type="dxa"/>
            </w:tcMar>
            <w:vAlign w:val="center"/>
          </w:tcPr>
          <w:p w14:paraId="4961AFEA" w14:textId="77777777" w:rsidR="008548AD" w:rsidRDefault="002C3E6E">
            <w:r>
              <w:rPr>
                <w:sz w:val="17"/>
              </w:rPr>
              <w:t>Committee Member</w:t>
            </w:r>
          </w:p>
        </w:tc>
        <w:tc>
          <w:tcPr>
            <w:tcW w:w="2531" w:type="dxa"/>
            <w:shd w:val="clear" w:color="auto" w:fill="F1F5EF"/>
            <w:tcMar>
              <w:top w:w="100" w:type="dxa"/>
              <w:left w:w="120" w:type="dxa"/>
              <w:bottom w:w="100" w:type="dxa"/>
              <w:right w:w="120" w:type="dxa"/>
            </w:tcMar>
            <w:vAlign w:val="center"/>
          </w:tcPr>
          <w:p w14:paraId="13991D52" w14:textId="64C9D6C9" w:rsidR="008548AD" w:rsidRDefault="00630FE0">
            <w:pPr>
              <w:jc w:val="center"/>
            </w:pPr>
            <w:r>
              <w:rPr>
                <w:sz w:val="17"/>
              </w:rPr>
              <w:t>Donna Marie Booth</w:t>
            </w:r>
          </w:p>
        </w:tc>
      </w:tr>
    </w:tbl>
    <w:p w14:paraId="5A39BBE3" w14:textId="77777777" w:rsidR="008548AD" w:rsidRDefault="008548AD">
      <w:pPr>
        <w:spacing w:after="0"/>
      </w:pPr>
    </w:p>
    <w:p w14:paraId="0F8DE598" w14:textId="75EB820A" w:rsidR="008548AD" w:rsidRPr="0065196D" w:rsidRDefault="002C3E6E" w:rsidP="007713AE">
      <w:pPr>
        <w:pStyle w:val="Heading2"/>
        <w:jc w:val="both"/>
        <w:rPr>
          <w:u w:val="single"/>
        </w:rPr>
      </w:pPr>
      <w:r w:rsidRPr="0065196D">
        <w:rPr>
          <w:u w:val="single"/>
        </w:rPr>
        <w:t xml:space="preserve">Quarterly </w:t>
      </w:r>
      <w:r w:rsidR="005D2A60" w:rsidRPr="0065196D">
        <w:rPr>
          <w:u w:val="single"/>
        </w:rPr>
        <w:t>R</w:t>
      </w:r>
      <w:r w:rsidRPr="0065196D">
        <w:rPr>
          <w:u w:val="single"/>
        </w:rPr>
        <w:t xml:space="preserve">eporting </w:t>
      </w:r>
      <w:r w:rsidR="005D2A60" w:rsidRPr="0065196D">
        <w:rPr>
          <w:u w:val="single"/>
        </w:rPr>
        <w:t>&amp;</w:t>
      </w:r>
      <w:r w:rsidRPr="0065196D">
        <w:rPr>
          <w:u w:val="single"/>
        </w:rPr>
        <w:t xml:space="preserve"> </w:t>
      </w:r>
      <w:r w:rsidR="005D2A60" w:rsidRPr="0065196D">
        <w:rPr>
          <w:u w:val="single"/>
        </w:rPr>
        <w:t>O</w:t>
      </w:r>
      <w:r w:rsidRPr="0065196D">
        <w:rPr>
          <w:u w:val="single"/>
        </w:rPr>
        <w:t>versight</w:t>
      </w:r>
    </w:p>
    <w:p w14:paraId="2E704A03" w14:textId="77777777" w:rsidR="008548AD" w:rsidRDefault="002C3E6E" w:rsidP="007713AE">
      <w:pPr>
        <w:pStyle w:val="BodyText"/>
        <w:jc w:val="both"/>
      </w:pPr>
      <w:r>
        <w:t>Enhanced quarterly reporting now gives the Committee regular oversight of performance, finance, repairs, tenant satisfaction, complaints, anti-social behaviour, regulatory compliance, redevelopment and community engagement. This supports informed decision-making and clearer monitoring of improvement plans and strategic priorities.</w:t>
      </w:r>
    </w:p>
    <w:p w14:paraId="5F21A2FF" w14:textId="2DF72EAF" w:rsidR="008548AD" w:rsidRPr="0065196D" w:rsidRDefault="002C3E6E">
      <w:pPr>
        <w:pStyle w:val="Heading2"/>
        <w:rPr>
          <w:u w:val="single"/>
        </w:rPr>
      </w:pPr>
      <w:proofErr w:type="gramStart"/>
      <w:r w:rsidRPr="0065196D">
        <w:rPr>
          <w:u w:val="single"/>
        </w:rPr>
        <w:lastRenderedPageBreak/>
        <w:t xml:space="preserve">Committee </w:t>
      </w:r>
      <w:r w:rsidR="004A422A" w:rsidRPr="0065196D">
        <w:rPr>
          <w:u w:val="single"/>
        </w:rPr>
        <w:t>T</w:t>
      </w:r>
      <w:r w:rsidRPr="0065196D">
        <w:rPr>
          <w:u w:val="single"/>
        </w:rPr>
        <w:t xml:space="preserve">raining </w:t>
      </w:r>
      <w:r w:rsidR="004A422A" w:rsidRPr="0065196D">
        <w:rPr>
          <w:u w:val="single"/>
        </w:rPr>
        <w:t>&amp; D</w:t>
      </w:r>
      <w:r w:rsidRPr="0065196D">
        <w:rPr>
          <w:u w:val="single"/>
        </w:rPr>
        <w:t>evelopment</w:t>
      </w:r>
      <w:proofErr w:type="gramEnd"/>
    </w:p>
    <w:p w14:paraId="6863AE6A" w14:textId="620A1E1F" w:rsidR="00F956E9" w:rsidRPr="00F956E9" w:rsidRDefault="00F956E9" w:rsidP="00CF3E58">
      <w:pPr>
        <w:pStyle w:val="Heading1"/>
      </w:pPr>
      <w:r w:rsidRPr="00F956E9">
        <w:rPr>
          <w:noProof/>
        </w:rPr>
        <w:drawing>
          <wp:inline distT="0" distB="0" distL="0" distR="0" wp14:anchorId="3932682C" wp14:editId="4FF45AB0">
            <wp:extent cx="2267067" cy="1371670"/>
            <wp:effectExtent l="133350" t="114300" r="133350" b="171450"/>
            <wp:docPr id="1907491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91991" name=""/>
                    <pic:cNvPicPr/>
                  </pic:nvPicPr>
                  <pic:blipFill>
                    <a:blip r:embed="rId11"/>
                    <a:stretch>
                      <a:fillRect/>
                    </a:stretch>
                  </pic:blipFill>
                  <pic:spPr>
                    <a:xfrm>
                      <a:off x="0" y="0"/>
                      <a:ext cx="2267067" cy="13716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399789F" w14:textId="77777777" w:rsidR="008548AD" w:rsidRDefault="002C3E6E" w:rsidP="007713AE">
      <w:pPr>
        <w:pStyle w:val="BodyText"/>
        <w:jc w:val="both"/>
      </w:pPr>
      <w:r>
        <w:t>Committee members completed governance training delivered by Springboard Enterprise, supporting their understanding of roles, responsibilities, scrutiny, decision-making and accountability. Learning during the year also covered governance, regulatory compliance, Tenant Satisfaction Measures, performance monitoring, complaints and health and safety.</w:t>
      </w:r>
    </w:p>
    <w:tbl>
      <w:tblPr>
        <w:tblW w:w="0" w:type="auto"/>
        <w:jc w:val="center"/>
        <w:tblLayout w:type="fixed"/>
        <w:tblLook w:val="04A0" w:firstRow="1" w:lastRow="0" w:firstColumn="1" w:lastColumn="0" w:noHBand="0" w:noVBand="1"/>
      </w:tblPr>
      <w:tblGrid>
        <w:gridCol w:w="10166"/>
      </w:tblGrid>
      <w:tr w:rsidR="008548AD" w14:paraId="4ED1F682" w14:textId="77777777">
        <w:trPr>
          <w:jc w:val="center"/>
        </w:trPr>
        <w:tc>
          <w:tcPr>
            <w:tcW w:w="10166" w:type="dxa"/>
            <w:shd w:val="clear" w:color="auto" w:fill="EAF2E7"/>
            <w:tcMar>
              <w:top w:w="180" w:type="dxa"/>
              <w:left w:w="220" w:type="dxa"/>
              <w:bottom w:w="180" w:type="dxa"/>
              <w:right w:w="220" w:type="dxa"/>
            </w:tcMar>
          </w:tcPr>
          <w:p w14:paraId="252BD11B" w14:textId="77777777" w:rsidR="008548AD" w:rsidRDefault="002C3E6E">
            <w:pPr>
              <w:spacing w:after="80"/>
            </w:pPr>
            <w:r>
              <w:rPr>
                <w:b/>
                <w:color w:val="3A7C22"/>
              </w:rPr>
              <w:t>DEVELOPMENT IN 2026/27</w:t>
            </w:r>
          </w:p>
          <w:p w14:paraId="2B9CF821" w14:textId="77777777" w:rsidR="008548AD" w:rsidRDefault="002C3E6E">
            <w:pPr>
              <w:spacing w:after="0"/>
            </w:pPr>
            <w:r>
              <w:t>Planned learning includes finance and budget monitoring, risk management, consumer standards, Awaab’s Law, safeguarding, complaints, equality and diversity, tenant engagement, regeneration awareness, cyber security and data protection.</w:t>
            </w:r>
          </w:p>
        </w:tc>
      </w:tr>
    </w:tbl>
    <w:p w14:paraId="499B6AFF" w14:textId="0BB56BD9" w:rsidR="008548AD" w:rsidRDefault="002C3E6E">
      <w:pPr>
        <w:pStyle w:val="Heading1"/>
      </w:pPr>
      <w:r>
        <w:t xml:space="preserve">5. Staff </w:t>
      </w:r>
      <w:r w:rsidR="00D579B3">
        <w:t>&amp;</w:t>
      </w:r>
      <w:r>
        <w:t xml:space="preserve"> Service Delivery</w:t>
      </w:r>
    </w:p>
    <w:p w14:paraId="2ED15F56" w14:textId="2B902C4E" w:rsidR="008548AD" w:rsidRDefault="254028BF" w:rsidP="007713AE">
      <w:pPr>
        <w:pStyle w:val="BodyText"/>
        <w:jc w:val="both"/>
      </w:pPr>
      <w:r>
        <w:t xml:space="preserve">The staffing structure provides clear accountability for strategic leadership, housing management, repairs, estate services, and community development. As a small local team, clear responsibilities, good communication and partnership </w:t>
      </w:r>
      <w:bookmarkStart w:id="7" w:name="_Int_UMB6v2NK"/>
      <w:r>
        <w:t>working</w:t>
      </w:r>
      <w:bookmarkEnd w:id="7"/>
      <w:r>
        <w:t xml:space="preserve"> are essential.</w:t>
      </w:r>
    </w:p>
    <w:tbl>
      <w:tblPr>
        <w:tblStyle w:val="TableGrid"/>
        <w:tblW w:w="0" w:type="auto"/>
        <w:jc w:val="center"/>
        <w:tblLayout w:type="fixed"/>
        <w:tblLook w:val="04A0" w:firstRow="1" w:lastRow="0" w:firstColumn="1" w:lastColumn="0" w:noHBand="0" w:noVBand="1"/>
      </w:tblPr>
      <w:tblGrid>
        <w:gridCol w:w="2894"/>
        <w:gridCol w:w="6322"/>
      </w:tblGrid>
      <w:tr w:rsidR="008548AD" w14:paraId="5E4F48ED" w14:textId="77777777" w:rsidTr="00552D60">
        <w:trPr>
          <w:tblHeader/>
          <w:jc w:val="center"/>
        </w:trPr>
        <w:tc>
          <w:tcPr>
            <w:tcW w:w="2894" w:type="dxa"/>
            <w:shd w:val="clear" w:color="auto" w:fill="3A7C22"/>
            <w:tcMar>
              <w:top w:w="100" w:type="dxa"/>
              <w:left w:w="120" w:type="dxa"/>
              <w:bottom w:w="100" w:type="dxa"/>
              <w:right w:w="120" w:type="dxa"/>
            </w:tcMar>
            <w:vAlign w:val="center"/>
          </w:tcPr>
          <w:p w14:paraId="58CD447F" w14:textId="77777777" w:rsidR="008548AD" w:rsidRDefault="002C3E6E">
            <w:pPr>
              <w:jc w:val="center"/>
            </w:pPr>
            <w:r>
              <w:rPr>
                <w:b/>
                <w:color w:val="FFFFFF"/>
                <w:sz w:val="18"/>
              </w:rPr>
              <w:t>Role</w:t>
            </w:r>
          </w:p>
        </w:tc>
        <w:tc>
          <w:tcPr>
            <w:tcW w:w="6322" w:type="dxa"/>
            <w:shd w:val="clear" w:color="auto" w:fill="3A7C22"/>
            <w:tcMar>
              <w:top w:w="100" w:type="dxa"/>
              <w:left w:w="120" w:type="dxa"/>
              <w:bottom w:w="100" w:type="dxa"/>
              <w:right w:w="120" w:type="dxa"/>
            </w:tcMar>
            <w:vAlign w:val="center"/>
          </w:tcPr>
          <w:p w14:paraId="271C01B1" w14:textId="77777777" w:rsidR="008548AD" w:rsidRDefault="002C3E6E">
            <w:pPr>
              <w:jc w:val="center"/>
            </w:pPr>
            <w:r>
              <w:rPr>
                <w:b/>
                <w:color w:val="FFFFFF"/>
                <w:sz w:val="18"/>
              </w:rPr>
              <w:t>Main responsibilities</w:t>
            </w:r>
          </w:p>
        </w:tc>
      </w:tr>
      <w:tr w:rsidR="008548AD" w14:paraId="687AD9CD" w14:textId="77777777" w:rsidTr="00552D60">
        <w:trPr>
          <w:jc w:val="center"/>
        </w:trPr>
        <w:tc>
          <w:tcPr>
            <w:tcW w:w="2894" w:type="dxa"/>
            <w:tcMar>
              <w:top w:w="100" w:type="dxa"/>
              <w:left w:w="120" w:type="dxa"/>
              <w:bottom w:w="100" w:type="dxa"/>
              <w:right w:w="120" w:type="dxa"/>
            </w:tcMar>
            <w:vAlign w:val="center"/>
          </w:tcPr>
          <w:p w14:paraId="2D61548F" w14:textId="77777777" w:rsidR="008548AD" w:rsidRDefault="002C3E6E">
            <w:r>
              <w:rPr>
                <w:sz w:val="17"/>
              </w:rPr>
              <w:t>Chief Officer – Nicola Dilks</w:t>
            </w:r>
          </w:p>
        </w:tc>
        <w:tc>
          <w:tcPr>
            <w:tcW w:w="6322" w:type="dxa"/>
            <w:tcMar>
              <w:top w:w="100" w:type="dxa"/>
              <w:left w:w="120" w:type="dxa"/>
              <w:bottom w:w="100" w:type="dxa"/>
              <w:right w:w="120" w:type="dxa"/>
            </w:tcMar>
            <w:vAlign w:val="center"/>
          </w:tcPr>
          <w:p w14:paraId="2B603EE3" w14:textId="77777777" w:rsidR="008548AD" w:rsidRDefault="254028BF">
            <w:r w:rsidRPr="254028BF">
              <w:rPr>
                <w:sz w:val="17"/>
                <w:szCs w:val="17"/>
              </w:rPr>
              <w:t xml:space="preserve">Strategic leadership, governance, performance, regulatory compliance, business planning, finance oversight, </w:t>
            </w:r>
            <w:bookmarkStart w:id="8" w:name="_Int_RU4bWj0j"/>
            <w:r w:rsidRPr="254028BF">
              <w:rPr>
                <w:sz w:val="17"/>
                <w:szCs w:val="17"/>
              </w:rPr>
              <w:t>staffing</w:t>
            </w:r>
            <w:bookmarkEnd w:id="8"/>
            <w:r w:rsidRPr="254028BF">
              <w:rPr>
                <w:sz w:val="17"/>
                <w:szCs w:val="17"/>
              </w:rPr>
              <w:t xml:space="preserve"> and partnerships.</w:t>
            </w:r>
          </w:p>
        </w:tc>
      </w:tr>
      <w:tr w:rsidR="008548AD" w14:paraId="54965A66" w14:textId="77777777" w:rsidTr="00552D60">
        <w:trPr>
          <w:jc w:val="center"/>
        </w:trPr>
        <w:tc>
          <w:tcPr>
            <w:tcW w:w="2894" w:type="dxa"/>
            <w:shd w:val="clear" w:color="auto" w:fill="F1F5EF"/>
            <w:tcMar>
              <w:top w:w="100" w:type="dxa"/>
              <w:left w:w="120" w:type="dxa"/>
              <w:bottom w:w="100" w:type="dxa"/>
              <w:right w:w="120" w:type="dxa"/>
            </w:tcMar>
            <w:vAlign w:val="center"/>
          </w:tcPr>
          <w:p w14:paraId="0E24801E" w14:textId="77777777" w:rsidR="008548AD" w:rsidRDefault="002C3E6E">
            <w:r>
              <w:rPr>
                <w:sz w:val="17"/>
              </w:rPr>
              <w:t>Housing Services Manager – Kamran Aziz</w:t>
            </w:r>
          </w:p>
        </w:tc>
        <w:tc>
          <w:tcPr>
            <w:tcW w:w="6322" w:type="dxa"/>
            <w:shd w:val="clear" w:color="auto" w:fill="F1F5EF"/>
            <w:tcMar>
              <w:top w:w="100" w:type="dxa"/>
              <w:left w:w="120" w:type="dxa"/>
              <w:bottom w:w="100" w:type="dxa"/>
              <w:right w:w="120" w:type="dxa"/>
            </w:tcMar>
            <w:vAlign w:val="center"/>
          </w:tcPr>
          <w:p w14:paraId="260703DE" w14:textId="77777777" w:rsidR="008548AD" w:rsidRDefault="002C3E6E">
            <w:r>
              <w:rPr>
                <w:sz w:val="17"/>
              </w:rPr>
              <w:t>Tenancy management, rent collection, ASB, complaints, allocations, resident involvement, operational delivery and regeneration support.</w:t>
            </w:r>
          </w:p>
        </w:tc>
      </w:tr>
      <w:tr w:rsidR="008548AD" w14:paraId="2C7C9DD5" w14:textId="77777777" w:rsidTr="00552D60">
        <w:trPr>
          <w:jc w:val="center"/>
        </w:trPr>
        <w:tc>
          <w:tcPr>
            <w:tcW w:w="2894" w:type="dxa"/>
            <w:tcMar>
              <w:top w:w="100" w:type="dxa"/>
              <w:left w:w="120" w:type="dxa"/>
              <w:bottom w:w="100" w:type="dxa"/>
              <w:right w:w="120" w:type="dxa"/>
            </w:tcMar>
            <w:vAlign w:val="center"/>
          </w:tcPr>
          <w:p w14:paraId="54C079E7" w14:textId="77777777" w:rsidR="008548AD" w:rsidRDefault="002C3E6E">
            <w:r>
              <w:rPr>
                <w:sz w:val="17"/>
              </w:rPr>
              <w:t>Repairs, Maintenance and Community Development Officer – Rachel Gavin</w:t>
            </w:r>
          </w:p>
        </w:tc>
        <w:tc>
          <w:tcPr>
            <w:tcW w:w="6322" w:type="dxa"/>
            <w:tcMar>
              <w:top w:w="100" w:type="dxa"/>
              <w:left w:w="120" w:type="dxa"/>
              <w:bottom w:w="100" w:type="dxa"/>
              <w:right w:w="120" w:type="dxa"/>
            </w:tcMar>
            <w:vAlign w:val="center"/>
          </w:tcPr>
          <w:p w14:paraId="416022F6" w14:textId="77777777" w:rsidR="008548AD" w:rsidRDefault="254028BF">
            <w:bookmarkStart w:id="9" w:name="_Int_zojGRBBk"/>
            <w:r w:rsidRPr="254028BF">
              <w:rPr>
                <w:sz w:val="17"/>
                <w:szCs w:val="17"/>
              </w:rPr>
              <w:t>Repairs</w:t>
            </w:r>
            <w:bookmarkEnd w:id="9"/>
            <w:r w:rsidRPr="254028BF">
              <w:rPr>
                <w:sz w:val="17"/>
                <w:szCs w:val="17"/>
              </w:rPr>
              <w:t xml:space="preserve"> coordination, contractor liaison, estate services, environmental improvements, resident engagement, social value and community development.</w:t>
            </w:r>
          </w:p>
        </w:tc>
      </w:tr>
      <w:tr w:rsidR="008548AD" w14:paraId="19F04057" w14:textId="77777777" w:rsidTr="00552D60">
        <w:trPr>
          <w:jc w:val="center"/>
        </w:trPr>
        <w:tc>
          <w:tcPr>
            <w:tcW w:w="2894" w:type="dxa"/>
            <w:shd w:val="clear" w:color="auto" w:fill="F1F5EF"/>
            <w:tcMar>
              <w:top w:w="100" w:type="dxa"/>
              <w:left w:w="120" w:type="dxa"/>
              <w:bottom w:w="100" w:type="dxa"/>
              <w:right w:w="120" w:type="dxa"/>
            </w:tcMar>
            <w:vAlign w:val="center"/>
          </w:tcPr>
          <w:p w14:paraId="093B29E0" w14:textId="77777777" w:rsidR="008548AD" w:rsidRDefault="002C3E6E">
            <w:r>
              <w:rPr>
                <w:sz w:val="17"/>
              </w:rPr>
              <w:t>Handyperson – Andrew Guest</w:t>
            </w:r>
          </w:p>
        </w:tc>
        <w:tc>
          <w:tcPr>
            <w:tcW w:w="6322" w:type="dxa"/>
            <w:shd w:val="clear" w:color="auto" w:fill="F1F5EF"/>
            <w:tcMar>
              <w:top w:w="100" w:type="dxa"/>
              <w:left w:w="120" w:type="dxa"/>
              <w:bottom w:w="100" w:type="dxa"/>
              <w:right w:w="120" w:type="dxa"/>
            </w:tcMar>
            <w:vAlign w:val="center"/>
          </w:tcPr>
          <w:p w14:paraId="1DA86080" w14:textId="77777777" w:rsidR="008548AD" w:rsidRDefault="002C3E6E">
            <w:r>
              <w:rPr>
                <w:sz w:val="17"/>
              </w:rPr>
              <w:t>Emergency, urgent and routine minor repairs, maintenance works and practical estate improvements.</w:t>
            </w:r>
          </w:p>
        </w:tc>
      </w:tr>
      <w:tr w:rsidR="008548AD" w14:paraId="0AAE5BF5" w14:textId="77777777" w:rsidTr="00552D60">
        <w:trPr>
          <w:jc w:val="center"/>
        </w:trPr>
        <w:tc>
          <w:tcPr>
            <w:tcW w:w="2894" w:type="dxa"/>
            <w:tcMar>
              <w:top w:w="100" w:type="dxa"/>
              <w:left w:w="120" w:type="dxa"/>
              <w:bottom w:w="100" w:type="dxa"/>
              <w:right w:w="120" w:type="dxa"/>
            </w:tcMar>
            <w:vAlign w:val="center"/>
          </w:tcPr>
          <w:p w14:paraId="7EB98348" w14:textId="77777777" w:rsidR="008548AD" w:rsidRDefault="002C3E6E">
            <w:r>
              <w:rPr>
                <w:sz w:val="17"/>
              </w:rPr>
              <w:t>Caretaker – Ayodeji Momodu</w:t>
            </w:r>
          </w:p>
        </w:tc>
        <w:tc>
          <w:tcPr>
            <w:tcW w:w="6322" w:type="dxa"/>
            <w:tcMar>
              <w:top w:w="100" w:type="dxa"/>
              <w:left w:w="120" w:type="dxa"/>
              <w:bottom w:w="100" w:type="dxa"/>
              <w:right w:w="120" w:type="dxa"/>
            </w:tcMar>
            <w:vAlign w:val="center"/>
          </w:tcPr>
          <w:p w14:paraId="233EC1C1" w14:textId="77777777" w:rsidR="008548AD" w:rsidRDefault="254028BF">
            <w:r w:rsidRPr="254028BF">
              <w:rPr>
                <w:sz w:val="17"/>
                <w:szCs w:val="17"/>
              </w:rPr>
              <w:t xml:space="preserve">Communal area inspections, estate cleanliness, fly-tipping monitoring, </w:t>
            </w:r>
            <w:bookmarkStart w:id="10" w:name="_Int_jWgJQt0r"/>
            <w:r w:rsidRPr="254028BF">
              <w:rPr>
                <w:sz w:val="17"/>
                <w:szCs w:val="17"/>
              </w:rPr>
              <w:t>grounds</w:t>
            </w:r>
            <w:bookmarkEnd w:id="10"/>
            <w:r w:rsidRPr="254028BF">
              <w:rPr>
                <w:sz w:val="17"/>
                <w:szCs w:val="17"/>
              </w:rPr>
              <w:t xml:space="preserve"> maintenance support and reporting environmental or safety concerns.</w:t>
            </w:r>
          </w:p>
        </w:tc>
      </w:tr>
    </w:tbl>
    <w:p w14:paraId="41C8F396" w14:textId="77777777" w:rsidR="008548AD" w:rsidRDefault="008548AD">
      <w:pPr>
        <w:spacing w:after="0"/>
      </w:pPr>
    </w:p>
    <w:p w14:paraId="6D23BB83" w14:textId="3E5F8544" w:rsidR="008548AD" w:rsidRPr="0065196D" w:rsidRDefault="002C3E6E">
      <w:pPr>
        <w:pStyle w:val="Heading2"/>
        <w:rPr>
          <w:u w:val="single"/>
        </w:rPr>
      </w:pPr>
      <w:r w:rsidRPr="0065196D">
        <w:rPr>
          <w:u w:val="single"/>
        </w:rPr>
        <w:t xml:space="preserve">Workforce </w:t>
      </w:r>
      <w:r w:rsidR="005D2A60" w:rsidRPr="0065196D">
        <w:rPr>
          <w:u w:val="single"/>
        </w:rPr>
        <w:t>A</w:t>
      </w:r>
      <w:r w:rsidRPr="0065196D">
        <w:rPr>
          <w:u w:val="single"/>
        </w:rPr>
        <w:t>chievements</w:t>
      </w:r>
    </w:p>
    <w:p w14:paraId="07AAE1B5" w14:textId="77777777" w:rsidR="008548AD" w:rsidRDefault="002C3E6E" w:rsidP="007713AE">
      <w:pPr>
        <w:pStyle w:val="ListBullet"/>
        <w:jc w:val="both"/>
      </w:pPr>
      <w:r>
        <w:t>Embedded a revised staffing structure to strengthen local service delivery.</w:t>
      </w:r>
    </w:p>
    <w:p w14:paraId="038A4173" w14:textId="77777777" w:rsidR="008548AD" w:rsidRDefault="002C3E6E" w:rsidP="007713AE">
      <w:pPr>
        <w:pStyle w:val="ListBullet"/>
        <w:jc w:val="both"/>
      </w:pPr>
      <w:r>
        <w:t>Invested in staff training and development, including health and safety and operational learning.</w:t>
      </w:r>
    </w:p>
    <w:p w14:paraId="100CCA1F" w14:textId="77777777" w:rsidR="008548AD" w:rsidRDefault="002C3E6E" w:rsidP="007713AE">
      <w:pPr>
        <w:pStyle w:val="ListBullet"/>
        <w:jc w:val="both"/>
      </w:pPr>
      <w:r>
        <w:t>Improved coordination across housing management, repairs, estate services and community engagement.</w:t>
      </w:r>
    </w:p>
    <w:p w14:paraId="20ABD3BD" w14:textId="77777777" w:rsidR="008548AD" w:rsidRDefault="002C3E6E">
      <w:pPr>
        <w:pStyle w:val="Heading1"/>
      </w:pPr>
      <w:r>
        <w:lastRenderedPageBreak/>
        <w:t>6. Tenant Satisfaction Measures</w:t>
      </w:r>
    </w:p>
    <w:p w14:paraId="42D67CA8" w14:textId="77777777" w:rsidR="008548AD" w:rsidRDefault="002C3E6E" w:rsidP="007713AE">
      <w:pPr>
        <w:pStyle w:val="BodyText"/>
        <w:jc w:val="both"/>
      </w:pPr>
      <w:r>
        <w:t>The 2025/26 Tenant Satisfaction Measures show a positive direction of travel. Overall satisfaction increased from 55% in 2024/25 to 70% in 2025/26. The strongest improvements were in ASB handling, listening and acting on tenant views, keeping tenants informed, ease of contact and home safety.</w:t>
      </w:r>
    </w:p>
    <w:tbl>
      <w:tblPr>
        <w:tblStyle w:val="TableGrid"/>
        <w:tblW w:w="0" w:type="auto"/>
        <w:jc w:val="center"/>
        <w:tblLayout w:type="fixed"/>
        <w:tblLook w:val="04A0" w:firstRow="1" w:lastRow="0" w:firstColumn="1" w:lastColumn="0" w:noHBand="0" w:noVBand="1"/>
      </w:tblPr>
      <w:tblGrid>
        <w:gridCol w:w="2390"/>
        <w:gridCol w:w="993"/>
        <w:gridCol w:w="992"/>
        <w:gridCol w:w="1134"/>
      </w:tblGrid>
      <w:tr w:rsidR="008548AD" w14:paraId="6BA1BF34" w14:textId="77777777" w:rsidTr="00552D60">
        <w:trPr>
          <w:tblHeader/>
          <w:jc w:val="center"/>
        </w:trPr>
        <w:tc>
          <w:tcPr>
            <w:tcW w:w="2390" w:type="dxa"/>
            <w:shd w:val="clear" w:color="auto" w:fill="3A7C22"/>
            <w:tcMar>
              <w:top w:w="100" w:type="dxa"/>
              <w:left w:w="120" w:type="dxa"/>
              <w:bottom w:w="100" w:type="dxa"/>
              <w:right w:w="120" w:type="dxa"/>
            </w:tcMar>
            <w:vAlign w:val="center"/>
          </w:tcPr>
          <w:p w14:paraId="15A32DE9" w14:textId="77777777" w:rsidR="008548AD" w:rsidRDefault="002C3E6E">
            <w:pPr>
              <w:jc w:val="center"/>
            </w:pPr>
            <w:r>
              <w:rPr>
                <w:b/>
                <w:color w:val="FFFFFF"/>
                <w:sz w:val="18"/>
              </w:rPr>
              <w:t>Measure</w:t>
            </w:r>
          </w:p>
        </w:tc>
        <w:tc>
          <w:tcPr>
            <w:tcW w:w="993" w:type="dxa"/>
            <w:shd w:val="clear" w:color="auto" w:fill="3A7C22"/>
            <w:tcMar>
              <w:top w:w="100" w:type="dxa"/>
              <w:left w:w="120" w:type="dxa"/>
              <w:bottom w:w="100" w:type="dxa"/>
              <w:right w:w="120" w:type="dxa"/>
            </w:tcMar>
            <w:vAlign w:val="center"/>
          </w:tcPr>
          <w:p w14:paraId="027EB8FB" w14:textId="77777777" w:rsidR="008548AD" w:rsidRDefault="002C3E6E">
            <w:pPr>
              <w:jc w:val="center"/>
            </w:pPr>
            <w:r>
              <w:rPr>
                <w:b/>
                <w:color w:val="FFFFFF"/>
                <w:sz w:val="18"/>
              </w:rPr>
              <w:t>2024/25</w:t>
            </w:r>
          </w:p>
        </w:tc>
        <w:tc>
          <w:tcPr>
            <w:tcW w:w="992" w:type="dxa"/>
            <w:shd w:val="clear" w:color="auto" w:fill="3A7C22"/>
            <w:tcMar>
              <w:top w:w="100" w:type="dxa"/>
              <w:left w:w="120" w:type="dxa"/>
              <w:bottom w:w="100" w:type="dxa"/>
              <w:right w:w="120" w:type="dxa"/>
            </w:tcMar>
            <w:vAlign w:val="center"/>
          </w:tcPr>
          <w:p w14:paraId="699CAA7E" w14:textId="77777777" w:rsidR="008548AD" w:rsidRDefault="002C3E6E">
            <w:pPr>
              <w:jc w:val="center"/>
            </w:pPr>
            <w:r>
              <w:rPr>
                <w:b/>
                <w:color w:val="FFFFFF"/>
                <w:sz w:val="18"/>
              </w:rPr>
              <w:t>2025/26</w:t>
            </w:r>
          </w:p>
        </w:tc>
        <w:tc>
          <w:tcPr>
            <w:tcW w:w="1134" w:type="dxa"/>
            <w:shd w:val="clear" w:color="auto" w:fill="3A7C22"/>
            <w:tcMar>
              <w:top w:w="100" w:type="dxa"/>
              <w:left w:w="120" w:type="dxa"/>
              <w:bottom w:w="100" w:type="dxa"/>
              <w:right w:w="120" w:type="dxa"/>
            </w:tcMar>
            <w:vAlign w:val="center"/>
          </w:tcPr>
          <w:p w14:paraId="51F6C5CC" w14:textId="77777777" w:rsidR="008548AD" w:rsidRDefault="002C3E6E">
            <w:pPr>
              <w:jc w:val="center"/>
            </w:pPr>
            <w:r>
              <w:rPr>
                <w:b/>
                <w:color w:val="FFFFFF"/>
                <w:sz w:val="18"/>
              </w:rPr>
              <w:t>Change</w:t>
            </w:r>
          </w:p>
        </w:tc>
      </w:tr>
      <w:tr w:rsidR="008548AD" w14:paraId="107CCACE" w14:textId="77777777" w:rsidTr="00552D60">
        <w:trPr>
          <w:jc w:val="center"/>
        </w:trPr>
        <w:tc>
          <w:tcPr>
            <w:tcW w:w="2390" w:type="dxa"/>
            <w:tcMar>
              <w:top w:w="100" w:type="dxa"/>
              <w:left w:w="120" w:type="dxa"/>
              <w:bottom w:w="100" w:type="dxa"/>
              <w:right w:w="120" w:type="dxa"/>
            </w:tcMar>
            <w:vAlign w:val="center"/>
          </w:tcPr>
          <w:p w14:paraId="66376B82" w14:textId="77777777" w:rsidR="008548AD" w:rsidRDefault="002C3E6E">
            <w:r>
              <w:rPr>
                <w:sz w:val="17"/>
              </w:rPr>
              <w:t>Overall satisfaction</w:t>
            </w:r>
          </w:p>
        </w:tc>
        <w:tc>
          <w:tcPr>
            <w:tcW w:w="993" w:type="dxa"/>
            <w:tcMar>
              <w:top w:w="100" w:type="dxa"/>
              <w:left w:w="120" w:type="dxa"/>
              <w:bottom w:w="100" w:type="dxa"/>
              <w:right w:w="120" w:type="dxa"/>
            </w:tcMar>
            <w:vAlign w:val="center"/>
          </w:tcPr>
          <w:p w14:paraId="052A8AFF" w14:textId="77777777" w:rsidR="008548AD" w:rsidRDefault="002C3E6E">
            <w:pPr>
              <w:jc w:val="center"/>
            </w:pPr>
            <w:r>
              <w:rPr>
                <w:sz w:val="17"/>
              </w:rPr>
              <w:t>55%</w:t>
            </w:r>
          </w:p>
        </w:tc>
        <w:tc>
          <w:tcPr>
            <w:tcW w:w="992" w:type="dxa"/>
            <w:tcMar>
              <w:top w:w="100" w:type="dxa"/>
              <w:left w:w="120" w:type="dxa"/>
              <w:bottom w:w="100" w:type="dxa"/>
              <w:right w:w="120" w:type="dxa"/>
            </w:tcMar>
            <w:vAlign w:val="center"/>
          </w:tcPr>
          <w:p w14:paraId="00697F6D" w14:textId="77777777" w:rsidR="008548AD" w:rsidRDefault="002C3E6E">
            <w:pPr>
              <w:jc w:val="center"/>
            </w:pPr>
            <w:r>
              <w:rPr>
                <w:sz w:val="17"/>
              </w:rPr>
              <w:t>70%</w:t>
            </w:r>
          </w:p>
        </w:tc>
        <w:tc>
          <w:tcPr>
            <w:tcW w:w="1134" w:type="dxa"/>
            <w:tcMar>
              <w:top w:w="100" w:type="dxa"/>
              <w:left w:w="120" w:type="dxa"/>
              <w:bottom w:w="100" w:type="dxa"/>
              <w:right w:w="120" w:type="dxa"/>
            </w:tcMar>
            <w:vAlign w:val="center"/>
          </w:tcPr>
          <w:p w14:paraId="28BAF156" w14:textId="77777777" w:rsidR="008548AD" w:rsidRDefault="002C3E6E">
            <w:pPr>
              <w:jc w:val="center"/>
            </w:pPr>
            <w:r>
              <w:rPr>
                <w:sz w:val="17"/>
              </w:rPr>
              <w:t>+15</w:t>
            </w:r>
          </w:p>
        </w:tc>
      </w:tr>
      <w:tr w:rsidR="008548AD" w14:paraId="5362B814" w14:textId="77777777" w:rsidTr="00552D60">
        <w:trPr>
          <w:jc w:val="center"/>
        </w:trPr>
        <w:tc>
          <w:tcPr>
            <w:tcW w:w="2390" w:type="dxa"/>
            <w:shd w:val="clear" w:color="auto" w:fill="F1F5EF"/>
            <w:tcMar>
              <w:top w:w="100" w:type="dxa"/>
              <w:left w:w="120" w:type="dxa"/>
              <w:bottom w:w="100" w:type="dxa"/>
              <w:right w:w="120" w:type="dxa"/>
            </w:tcMar>
            <w:vAlign w:val="center"/>
          </w:tcPr>
          <w:p w14:paraId="6227C1AC" w14:textId="77777777" w:rsidR="008548AD" w:rsidRDefault="002C3E6E">
            <w:r>
              <w:rPr>
                <w:sz w:val="17"/>
              </w:rPr>
              <w:t>Well maintained home</w:t>
            </w:r>
          </w:p>
        </w:tc>
        <w:tc>
          <w:tcPr>
            <w:tcW w:w="993" w:type="dxa"/>
            <w:shd w:val="clear" w:color="auto" w:fill="F1F5EF"/>
            <w:tcMar>
              <w:top w:w="100" w:type="dxa"/>
              <w:left w:w="120" w:type="dxa"/>
              <w:bottom w:w="100" w:type="dxa"/>
              <w:right w:w="120" w:type="dxa"/>
            </w:tcMar>
            <w:vAlign w:val="center"/>
          </w:tcPr>
          <w:p w14:paraId="184D513D" w14:textId="77777777" w:rsidR="008548AD" w:rsidRDefault="002C3E6E">
            <w:pPr>
              <w:jc w:val="center"/>
            </w:pPr>
            <w:r>
              <w:rPr>
                <w:sz w:val="17"/>
              </w:rPr>
              <w:t>60%</w:t>
            </w:r>
          </w:p>
        </w:tc>
        <w:tc>
          <w:tcPr>
            <w:tcW w:w="992" w:type="dxa"/>
            <w:shd w:val="clear" w:color="auto" w:fill="F1F5EF"/>
            <w:tcMar>
              <w:top w:w="100" w:type="dxa"/>
              <w:left w:w="120" w:type="dxa"/>
              <w:bottom w:w="100" w:type="dxa"/>
              <w:right w:w="120" w:type="dxa"/>
            </w:tcMar>
            <w:vAlign w:val="center"/>
          </w:tcPr>
          <w:p w14:paraId="73A8C8E1" w14:textId="77777777" w:rsidR="008548AD" w:rsidRDefault="002C3E6E">
            <w:pPr>
              <w:jc w:val="center"/>
            </w:pPr>
            <w:r>
              <w:rPr>
                <w:sz w:val="17"/>
              </w:rPr>
              <w:t>74%</w:t>
            </w:r>
          </w:p>
        </w:tc>
        <w:tc>
          <w:tcPr>
            <w:tcW w:w="1134" w:type="dxa"/>
            <w:shd w:val="clear" w:color="auto" w:fill="F1F5EF"/>
            <w:tcMar>
              <w:top w:w="100" w:type="dxa"/>
              <w:left w:w="120" w:type="dxa"/>
              <w:bottom w:w="100" w:type="dxa"/>
              <w:right w:w="120" w:type="dxa"/>
            </w:tcMar>
            <w:vAlign w:val="center"/>
          </w:tcPr>
          <w:p w14:paraId="3C49E48B" w14:textId="77777777" w:rsidR="008548AD" w:rsidRDefault="002C3E6E">
            <w:pPr>
              <w:jc w:val="center"/>
            </w:pPr>
            <w:r>
              <w:rPr>
                <w:sz w:val="17"/>
              </w:rPr>
              <w:t>+14</w:t>
            </w:r>
          </w:p>
        </w:tc>
      </w:tr>
      <w:tr w:rsidR="008548AD" w14:paraId="237AEF55" w14:textId="77777777" w:rsidTr="00552D60">
        <w:trPr>
          <w:jc w:val="center"/>
        </w:trPr>
        <w:tc>
          <w:tcPr>
            <w:tcW w:w="2390" w:type="dxa"/>
            <w:tcMar>
              <w:top w:w="100" w:type="dxa"/>
              <w:left w:w="120" w:type="dxa"/>
              <w:bottom w:w="100" w:type="dxa"/>
              <w:right w:w="120" w:type="dxa"/>
            </w:tcMar>
            <w:vAlign w:val="center"/>
          </w:tcPr>
          <w:p w14:paraId="327AEC99" w14:textId="77777777" w:rsidR="008548AD" w:rsidRDefault="002C3E6E">
            <w:r>
              <w:rPr>
                <w:sz w:val="17"/>
              </w:rPr>
              <w:t>Safe home</w:t>
            </w:r>
          </w:p>
        </w:tc>
        <w:tc>
          <w:tcPr>
            <w:tcW w:w="993" w:type="dxa"/>
            <w:tcMar>
              <w:top w:w="100" w:type="dxa"/>
              <w:left w:w="120" w:type="dxa"/>
              <w:bottom w:w="100" w:type="dxa"/>
              <w:right w:w="120" w:type="dxa"/>
            </w:tcMar>
            <w:vAlign w:val="center"/>
          </w:tcPr>
          <w:p w14:paraId="6E5F5AD6" w14:textId="77777777" w:rsidR="008548AD" w:rsidRDefault="002C3E6E">
            <w:pPr>
              <w:jc w:val="center"/>
            </w:pPr>
            <w:r>
              <w:rPr>
                <w:sz w:val="17"/>
              </w:rPr>
              <w:t>61%</w:t>
            </w:r>
          </w:p>
        </w:tc>
        <w:tc>
          <w:tcPr>
            <w:tcW w:w="992" w:type="dxa"/>
            <w:tcMar>
              <w:top w:w="100" w:type="dxa"/>
              <w:left w:w="120" w:type="dxa"/>
              <w:bottom w:w="100" w:type="dxa"/>
              <w:right w:w="120" w:type="dxa"/>
            </w:tcMar>
            <w:vAlign w:val="center"/>
          </w:tcPr>
          <w:p w14:paraId="7760324C" w14:textId="77777777" w:rsidR="008548AD" w:rsidRDefault="002C3E6E">
            <w:pPr>
              <w:jc w:val="center"/>
            </w:pPr>
            <w:r>
              <w:rPr>
                <w:sz w:val="17"/>
              </w:rPr>
              <w:t>79%</w:t>
            </w:r>
          </w:p>
        </w:tc>
        <w:tc>
          <w:tcPr>
            <w:tcW w:w="1134" w:type="dxa"/>
            <w:tcMar>
              <w:top w:w="100" w:type="dxa"/>
              <w:left w:w="120" w:type="dxa"/>
              <w:bottom w:w="100" w:type="dxa"/>
              <w:right w:w="120" w:type="dxa"/>
            </w:tcMar>
            <w:vAlign w:val="center"/>
          </w:tcPr>
          <w:p w14:paraId="7CE09205" w14:textId="77777777" w:rsidR="008548AD" w:rsidRDefault="002C3E6E">
            <w:pPr>
              <w:jc w:val="center"/>
            </w:pPr>
            <w:r>
              <w:rPr>
                <w:sz w:val="17"/>
              </w:rPr>
              <w:t>+18</w:t>
            </w:r>
          </w:p>
        </w:tc>
      </w:tr>
      <w:tr w:rsidR="008548AD" w14:paraId="5C001029" w14:textId="77777777" w:rsidTr="00552D60">
        <w:trPr>
          <w:jc w:val="center"/>
        </w:trPr>
        <w:tc>
          <w:tcPr>
            <w:tcW w:w="2390" w:type="dxa"/>
            <w:shd w:val="clear" w:color="auto" w:fill="F1F5EF"/>
            <w:tcMar>
              <w:top w:w="100" w:type="dxa"/>
              <w:left w:w="120" w:type="dxa"/>
              <w:bottom w:w="100" w:type="dxa"/>
              <w:right w:w="120" w:type="dxa"/>
            </w:tcMar>
            <w:vAlign w:val="center"/>
          </w:tcPr>
          <w:p w14:paraId="2A94CED7" w14:textId="77777777" w:rsidR="008548AD" w:rsidRDefault="002C3E6E">
            <w:r>
              <w:rPr>
                <w:sz w:val="17"/>
              </w:rPr>
              <w:t>Repairs in last 12 months</w:t>
            </w:r>
          </w:p>
        </w:tc>
        <w:tc>
          <w:tcPr>
            <w:tcW w:w="993" w:type="dxa"/>
            <w:shd w:val="clear" w:color="auto" w:fill="F1F5EF"/>
            <w:tcMar>
              <w:top w:w="100" w:type="dxa"/>
              <w:left w:w="120" w:type="dxa"/>
              <w:bottom w:w="100" w:type="dxa"/>
              <w:right w:w="120" w:type="dxa"/>
            </w:tcMar>
            <w:vAlign w:val="center"/>
          </w:tcPr>
          <w:p w14:paraId="11F0671E" w14:textId="77777777" w:rsidR="008548AD" w:rsidRDefault="002C3E6E">
            <w:pPr>
              <w:jc w:val="center"/>
            </w:pPr>
            <w:r>
              <w:rPr>
                <w:sz w:val="17"/>
              </w:rPr>
              <w:t>61%</w:t>
            </w:r>
          </w:p>
        </w:tc>
        <w:tc>
          <w:tcPr>
            <w:tcW w:w="992" w:type="dxa"/>
            <w:shd w:val="clear" w:color="auto" w:fill="F1F5EF"/>
            <w:tcMar>
              <w:top w:w="100" w:type="dxa"/>
              <w:left w:w="120" w:type="dxa"/>
              <w:bottom w:w="100" w:type="dxa"/>
              <w:right w:w="120" w:type="dxa"/>
            </w:tcMar>
            <w:vAlign w:val="center"/>
          </w:tcPr>
          <w:p w14:paraId="4382D081" w14:textId="77777777" w:rsidR="008548AD" w:rsidRDefault="002C3E6E">
            <w:pPr>
              <w:jc w:val="center"/>
            </w:pPr>
            <w:r>
              <w:rPr>
                <w:sz w:val="17"/>
              </w:rPr>
              <w:t>72%</w:t>
            </w:r>
          </w:p>
        </w:tc>
        <w:tc>
          <w:tcPr>
            <w:tcW w:w="1134" w:type="dxa"/>
            <w:shd w:val="clear" w:color="auto" w:fill="F1F5EF"/>
            <w:tcMar>
              <w:top w:w="100" w:type="dxa"/>
              <w:left w:w="120" w:type="dxa"/>
              <w:bottom w:w="100" w:type="dxa"/>
              <w:right w:w="120" w:type="dxa"/>
            </w:tcMar>
            <w:vAlign w:val="center"/>
          </w:tcPr>
          <w:p w14:paraId="483AD4D0" w14:textId="77777777" w:rsidR="008548AD" w:rsidRDefault="002C3E6E">
            <w:pPr>
              <w:jc w:val="center"/>
            </w:pPr>
            <w:r>
              <w:rPr>
                <w:sz w:val="17"/>
              </w:rPr>
              <w:t>+11</w:t>
            </w:r>
          </w:p>
        </w:tc>
      </w:tr>
      <w:tr w:rsidR="008548AD" w14:paraId="0990588D" w14:textId="77777777" w:rsidTr="00552D60">
        <w:trPr>
          <w:jc w:val="center"/>
        </w:trPr>
        <w:tc>
          <w:tcPr>
            <w:tcW w:w="2390" w:type="dxa"/>
            <w:tcMar>
              <w:top w:w="100" w:type="dxa"/>
              <w:left w:w="120" w:type="dxa"/>
              <w:bottom w:w="100" w:type="dxa"/>
              <w:right w:w="120" w:type="dxa"/>
            </w:tcMar>
            <w:vAlign w:val="center"/>
          </w:tcPr>
          <w:p w14:paraId="354ADC50" w14:textId="77777777" w:rsidR="008548AD" w:rsidRDefault="002C3E6E">
            <w:r>
              <w:rPr>
                <w:sz w:val="17"/>
              </w:rPr>
              <w:t>Time taken for repairs</w:t>
            </w:r>
          </w:p>
        </w:tc>
        <w:tc>
          <w:tcPr>
            <w:tcW w:w="993" w:type="dxa"/>
            <w:tcMar>
              <w:top w:w="100" w:type="dxa"/>
              <w:left w:w="120" w:type="dxa"/>
              <w:bottom w:w="100" w:type="dxa"/>
              <w:right w:w="120" w:type="dxa"/>
            </w:tcMar>
            <w:vAlign w:val="center"/>
          </w:tcPr>
          <w:p w14:paraId="59FC0BBD" w14:textId="77777777" w:rsidR="008548AD" w:rsidRDefault="002C3E6E">
            <w:pPr>
              <w:jc w:val="center"/>
            </w:pPr>
            <w:r>
              <w:rPr>
                <w:sz w:val="17"/>
              </w:rPr>
              <w:t>69%</w:t>
            </w:r>
          </w:p>
        </w:tc>
        <w:tc>
          <w:tcPr>
            <w:tcW w:w="992" w:type="dxa"/>
            <w:tcMar>
              <w:top w:w="100" w:type="dxa"/>
              <w:left w:w="120" w:type="dxa"/>
              <w:bottom w:w="100" w:type="dxa"/>
              <w:right w:w="120" w:type="dxa"/>
            </w:tcMar>
            <w:vAlign w:val="center"/>
          </w:tcPr>
          <w:p w14:paraId="4BD979E1" w14:textId="77777777" w:rsidR="008548AD" w:rsidRDefault="002C3E6E">
            <w:pPr>
              <w:jc w:val="center"/>
            </w:pPr>
            <w:r>
              <w:rPr>
                <w:sz w:val="17"/>
              </w:rPr>
              <w:t>76%</w:t>
            </w:r>
          </w:p>
        </w:tc>
        <w:tc>
          <w:tcPr>
            <w:tcW w:w="1134" w:type="dxa"/>
            <w:tcMar>
              <w:top w:w="100" w:type="dxa"/>
              <w:left w:w="120" w:type="dxa"/>
              <w:bottom w:w="100" w:type="dxa"/>
              <w:right w:w="120" w:type="dxa"/>
            </w:tcMar>
            <w:vAlign w:val="center"/>
          </w:tcPr>
          <w:p w14:paraId="4A742D9E" w14:textId="77777777" w:rsidR="008548AD" w:rsidRDefault="002C3E6E">
            <w:pPr>
              <w:jc w:val="center"/>
            </w:pPr>
            <w:r>
              <w:rPr>
                <w:sz w:val="17"/>
              </w:rPr>
              <w:t>+7</w:t>
            </w:r>
          </w:p>
        </w:tc>
      </w:tr>
      <w:tr w:rsidR="008548AD" w14:paraId="4F143FF3" w14:textId="77777777" w:rsidTr="00552D60">
        <w:trPr>
          <w:jc w:val="center"/>
        </w:trPr>
        <w:tc>
          <w:tcPr>
            <w:tcW w:w="2390" w:type="dxa"/>
            <w:shd w:val="clear" w:color="auto" w:fill="F1F5EF"/>
            <w:tcMar>
              <w:top w:w="100" w:type="dxa"/>
              <w:left w:w="120" w:type="dxa"/>
              <w:bottom w:w="100" w:type="dxa"/>
              <w:right w:w="120" w:type="dxa"/>
            </w:tcMar>
            <w:vAlign w:val="center"/>
          </w:tcPr>
          <w:p w14:paraId="2B63EBBF" w14:textId="77777777" w:rsidR="008548AD" w:rsidRDefault="002C3E6E">
            <w:r>
              <w:rPr>
                <w:sz w:val="17"/>
              </w:rPr>
              <w:t>Communal areas</w:t>
            </w:r>
          </w:p>
        </w:tc>
        <w:tc>
          <w:tcPr>
            <w:tcW w:w="993" w:type="dxa"/>
            <w:shd w:val="clear" w:color="auto" w:fill="F1F5EF"/>
            <w:tcMar>
              <w:top w:w="100" w:type="dxa"/>
              <w:left w:w="120" w:type="dxa"/>
              <w:bottom w:w="100" w:type="dxa"/>
              <w:right w:w="120" w:type="dxa"/>
            </w:tcMar>
            <w:vAlign w:val="center"/>
          </w:tcPr>
          <w:p w14:paraId="286A4130" w14:textId="77777777" w:rsidR="008548AD" w:rsidRDefault="002C3E6E">
            <w:pPr>
              <w:jc w:val="center"/>
            </w:pPr>
            <w:r>
              <w:rPr>
                <w:sz w:val="17"/>
              </w:rPr>
              <w:t>71%</w:t>
            </w:r>
          </w:p>
        </w:tc>
        <w:tc>
          <w:tcPr>
            <w:tcW w:w="992" w:type="dxa"/>
            <w:shd w:val="clear" w:color="auto" w:fill="F1F5EF"/>
            <w:tcMar>
              <w:top w:w="100" w:type="dxa"/>
              <w:left w:w="120" w:type="dxa"/>
              <w:bottom w:w="100" w:type="dxa"/>
              <w:right w:w="120" w:type="dxa"/>
            </w:tcMar>
            <w:vAlign w:val="center"/>
          </w:tcPr>
          <w:p w14:paraId="262EE23F" w14:textId="77777777" w:rsidR="008548AD" w:rsidRDefault="002C3E6E">
            <w:pPr>
              <w:jc w:val="center"/>
            </w:pPr>
            <w:r>
              <w:rPr>
                <w:sz w:val="17"/>
              </w:rPr>
              <w:t>56%</w:t>
            </w:r>
          </w:p>
        </w:tc>
        <w:tc>
          <w:tcPr>
            <w:tcW w:w="1134" w:type="dxa"/>
            <w:shd w:val="clear" w:color="auto" w:fill="F1F5EF"/>
            <w:tcMar>
              <w:top w:w="100" w:type="dxa"/>
              <w:left w:w="120" w:type="dxa"/>
              <w:bottom w:w="100" w:type="dxa"/>
              <w:right w:w="120" w:type="dxa"/>
            </w:tcMar>
            <w:vAlign w:val="center"/>
          </w:tcPr>
          <w:p w14:paraId="34CC4626" w14:textId="77777777" w:rsidR="008548AD" w:rsidRDefault="002C3E6E">
            <w:pPr>
              <w:jc w:val="center"/>
            </w:pPr>
            <w:r>
              <w:rPr>
                <w:sz w:val="17"/>
              </w:rPr>
              <w:t>-15</w:t>
            </w:r>
          </w:p>
        </w:tc>
      </w:tr>
      <w:tr w:rsidR="008548AD" w14:paraId="1DD5E30F" w14:textId="77777777" w:rsidTr="00552D60">
        <w:trPr>
          <w:jc w:val="center"/>
        </w:trPr>
        <w:tc>
          <w:tcPr>
            <w:tcW w:w="2390" w:type="dxa"/>
            <w:tcMar>
              <w:top w:w="100" w:type="dxa"/>
              <w:left w:w="120" w:type="dxa"/>
              <w:bottom w:w="100" w:type="dxa"/>
              <w:right w:w="120" w:type="dxa"/>
            </w:tcMar>
            <w:vAlign w:val="center"/>
          </w:tcPr>
          <w:p w14:paraId="3BA4AEBE" w14:textId="77777777" w:rsidR="008548AD" w:rsidRDefault="002C3E6E">
            <w:r>
              <w:rPr>
                <w:sz w:val="17"/>
              </w:rPr>
              <w:t>Neighbourhood contribution</w:t>
            </w:r>
          </w:p>
        </w:tc>
        <w:tc>
          <w:tcPr>
            <w:tcW w:w="993" w:type="dxa"/>
            <w:tcMar>
              <w:top w:w="100" w:type="dxa"/>
              <w:left w:w="120" w:type="dxa"/>
              <w:bottom w:w="100" w:type="dxa"/>
              <w:right w:w="120" w:type="dxa"/>
            </w:tcMar>
            <w:vAlign w:val="center"/>
          </w:tcPr>
          <w:p w14:paraId="15AEF455" w14:textId="77777777" w:rsidR="008548AD" w:rsidRDefault="002C3E6E">
            <w:pPr>
              <w:jc w:val="center"/>
            </w:pPr>
            <w:r>
              <w:rPr>
                <w:sz w:val="17"/>
              </w:rPr>
              <w:t>58%</w:t>
            </w:r>
          </w:p>
        </w:tc>
        <w:tc>
          <w:tcPr>
            <w:tcW w:w="992" w:type="dxa"/>
            <w:tcMar>
              <w:top w:w="100" w:type="dxa"/>
              <w:left w:w="120" w:type="dxa"/>
              <w:bottom w:w="100" w:type="dxa"/>
              <w:right w:w="120" w:type="dxa"/>
            </w:tcMar>
            <w:vAlign w:val="center"/>
          </w:tcPr>
          <w:p w14:paraId="508D722F" w14:textId="77777777" w:rsidR="008548AD" w:rsidRDefault="002C3E6E">
            <w:pPr>
              <w:jc w:val="center"/>
            </w:pPr>
            <w:r>
              <w:rPr>
                <w:sz w:val="17"/>
              </w:rPr>
              <w:t>67%</w:t>
            </w:r>
          </w:p>
        </w:tc>
        <w:tc>
          <w:tcPr>
            <w:tcW w:w="1134" w:type="dxa"/>
            <w:tcMar>
              <w:top w:w="100" w:type="dxa"/>
              <w:left w:w="120" w:type="dxa"/>
              <w:bottom w:w="100" w:type="dxa"/>
              <w:right w:w="120" w:type="dxa"/>
            </w:tcMar>
            <w:vAlign w:val="center"/>
          </w:tcPr>
          <w:p w14:paraId="2FB56583" w14:textId="77777777" w:rsidR="008548AD" w:rsidRDefault="002C3E6E">
            <w:pPr>
              <w:jc w:val="center"/>
            </w:pPr>
            <w:r>
              <w:rPr>
                <w:sz w:val="17"/>
              </w:rPr>
              <w:t>+9</w:t>
            </w:r>
          </w:p>
        </w:tc>
      </w:tr>
      <w:tr w:rsidR="008548AD" w14:paraId="04626BD4" w14:textId="77777777" w:rsidTr="00552D60">
        <w:trPr>
          <w:jc w:val="center"/>
        </w:trPr>
        <w:tc>
          <w:tcPr>
            <w:tcW w:w="2390" w:type="dxa"/>
            <w:shd w:val="clear" w:color="auto" w:fill="F1F5EF"/>
            <w:tcMar>
              <w:top w:w="100" w:type="dxa"/>
              <w:left w:w="120" w:type="dxa"/>
              <w:bottom w:w="100" w:type="dxa"/>
              <w:right w:w="120" w:type="dxa"/>
            </w:tcMar>
            <w:vAlign w:val="center"/>
          </w:tcPr>
          <w:p w14:paraId="79A0C902" w14:textId="77777777" w:rsidR="008548AD" w:rsidRDefault="002C3E6E">
            <w:r>
              <w:rPr>
                <w:sz w:val="17"/>
              </w:rPr>
              <w:t>Approach to ASB</w:t>
            </w:r>
          </w:p>
        </w:tc>
        <w:tc>
          <w:tcPr>
            <w:tcW w:w="993" w:type="dxa"/>
            <w:shd w:val="clear" w:color="auto" w:fill="F1F5EF"/>
            <w:tcMar>
              <w:top w:w="100" w:type="dxa"/>
              <w:left w:w="120" w:type="dxa"/>
              <w:bottom w:w="100" w:type="dxa"/>
              <w:right w:w="120" w:type="dxa"/>
            </w:tcMar>
            <w:vAlign w:val="center"/>
          </w:tcPr>
          <w:p w14:paraId="145F8C30" w14:textId="77777777" w:rsidR="008548AD" w:rsidRDefault="002C3E6E">
            <w:pPr>
              <w:jc w:val="center"/>
            </w:pPr>
            <w:r>
              <w:rPr>
                <w:sz w:val="17"/>
              </w:rPr>
              <w:t>51%</w:t>
            </w:r>
          </w:p>
        </w:tc>
        <w:tc>
          <w:tcPr>
            <w:tcW w:w="992" w:type="dxa"/>
            <w:shd w:val="clear" w:color="auto" w:fill="F1F5EF"/>
            <w:tcMar>
              <w:top w:w="100" w:type="dxa"/>
              <w:left w:w="120" w:type="dxa"/>
              <w:bottom w:w="100" w:type="dxa"/>
              <w:right w:w="120" w:type="dxa"/>
            </w:tcMar>
            <w:vAlign w:val="center"/>
          </w:tcPr>
          <w:p w14:paraId="5191E957" w14:textId="77777777" w:rsidR="008548AD" w:rsidRDefault="002C3E6E">
            <w:pPr>
              <w:jc w:val="center"/>
            </w:pPr>
            <w:r>
              <w:rPr>
                <w:sz w:val="17"/>
              </w:rPr>
              <w:t>82%</w:t>
            </w:r>
          </w:p>
        </w:tc>
        <w:tc>
          <w:tcPr>
            <w:tcW w:w="1134" w:type="dxa"/>
            <w:shd w:val="clear" w:color="auto" w:fill="F1F5EF"/>
            <w:tcMar>
              <w:top w:w="100" w:type="dxa"/>
              <w:left w:w="120" w:type="dxa"/>
              <w:bottom w:w="100" w:type="dxa"/>
              <w:right w:w="120" w:type="dxa"/>
            </w:tcMar>
            <w:vAlign w:val="center"/>
          </w:tcPr>
          <w:p w14:paraId="28BBF302" w14:textId="77777777" w:rsidR="008548AD" w:rsidRDefault="002C3E6E">
            <w:pPr>
              <w:jc w:val="center"/>
            </w:pPr>
            <w:r>
              <w:rPr>
                <w:sz w:val="17"/>
              </w:rPr>
              <w:t>+31</w:t>
            </w:r>
          </w:p>
        </w:tc>
      </w:tr>
      <w:tr w:rsidR="008548AD" w14:paraId="3EB77314" w14:textId="77777777" w:rsidTr="00552D60">
        <w:trPr>
          <w:jc w:val="center"/>
        </w:trPr>
        <w:tc>
          <w:tcPr>
            <w:tcW w:w="2390" w:type="dxa"/>
            <w:tcMar>
              <w:top w:w="100" w:type="dxa"/>
              <w:left w:w="120" w:type="dxa"/>
              <w:bottom w:w="100" w:type="dxa"/>
              <w:right w:w="120" w:type="dxa"/>
            </w:tcMar>
            <w:vAlign w:val="center"/>
          </w:tcPr>
          <w:p w14:paraId="5F96563F" w14:textId="77777777" w:rsidR="008548AD" w:rsidRDefault="002C3E6E">
            <w:r>
              <w:rPr>
                <w:sz w:val="17"/>
              </w:rPr>
              <w:t>Listens and acts</w:t>
            </w:r>
          </w:p>
        </w:tc>
        <w:tc>
          <w:tcPr>
            <w:tcW w:w="993" w:type="dxa"/>
            <w:tcMar>
              <w:top w:w="100" w:type="dxa"/>
              <w:left w:w="120" w:type="dxa"/>
              <w:bottom w:w="100" w:type="dxa"/>
              <w:right w:w="120" w:type="dxa"/>
            </w:tcMar>
            <w:vAlign w:val="center"/>
          </w:tcPr>
          <w:p w14:paraId="61E08561" w14:textId="77777777" w:rsidR="008548AD" w:rsidRDefault="002C3E6E">
            <w:pPr>
              <w:jc w:val="center"/>
            </w:pPr>
            <w:r>
              <w:rPr>
                <w:sz w:val="17"/>
              </w:rPr>
              <w:t>49%</w:t>
            </w:r>
          </w:p>
        </w:tc>
        <w:tc>
          <w:tcPr>
            <w:tcW w:w="992" w:type="dxa"/>
            <w:tcMar>
              <w:top w:w="100" w:type="dxa"/>
              <w:left w:w="120" w:type="dxa"/>
              <w:bottom w:w="100" w:type="dxa"/>
              <w:right w:w="120" w:type="dxa"/>
            </w:tcMar>
            <w:vAlign w:val="center"/>
          </w:tcPr>
          <w:p w14:paraId="035F0F82" w14:textId="77777777" w:rsidR="008548AD" w:rsidRDefault="002C3E6E">
            <w:pPr>
              <w:jc w:val="center"/>
            </w:pPr>
            <w:r>
              <w:rPr>
                <w:sz w:val="17"/>
              </w:rPr>
              <w:t>78%</w:t>
            </w:r>
          </w:p>
        </w:tc>
        <w:tc>
          <w:tcPr>
            <w:tcW w:w="1134" w:type="dxa"/>
            <w:tcMar>
              <w:top w:w="100" w:type="dxa"/>
              <w:left w:w="120" w:type="dxa"/>
              <w:bottom w:w="100" w:type="dxa"/>
              <w:right w:w="120" w:type="dxa"/>
            </w:tcMar>
            <w:vAlign w:val="center"/>
          </w:tcPr>
          <w:p w14:paraId="1482BF00" w14:textId="77777777" w:rsidR="008548AD" w:rsidRDefault="002C3E6E">
            <w:pPr>
              <w:jc w:val="center"/>
            </w:pPr>
            <w:r>
              <w:rPr>
                <w:sz w:val="17"/>
              </w:rPr>
              <w:t>+29</w:t>
            </w:r>
          </w:p>
        </w:tc>
      </w:tr>
      <w:tr w:rsidR="008548AD" w14:paraId="1AB80ECC" w14:textId="77777777" w:rsidTr="00552D60">
        <w:trPr>
          <w:jc w:val="center"/>
        </w:trPr>
        <w:tc>
          <w:tcPr>
            <w:tcW w:w="2390" w:type="dxa"/>
            <w:shd w:val="clear" w:color="auto" w:fill="F1F5EF"/>
            <w:tcMar>
              <w:top w:w="100" w:type="dxa"/>
              <w:left w:w="120" w:type="dxa"/>
              <w:bottom w:w="100" w:type="dxa"/>
              <w:right w:w="120" w:type="dxa"/>
            </w:tcMar>
            <w:vAlign w:val="center"/>
          </w:tcPr>
          <w:p w14:paraId="60A9B436" w14:textId="77777777" w:rsidR="008548AD" w:rsidRDefault="002C3E6E">
            <w:r>
              <w:rPr>
                <w:sz w:val="17"/>
              </w:rPr>
              <w:t>Kept informed</w:t>
            </w:r>
          </w:p>
        </w:tc>
        <w:tc>
          <w:tcPr>
            <w:tcW w:w="993" w:type="dxa"/>
            <w:shd w:val="clear" w:color="auto" w:fill="F1F5EF"/>
            <w:tcMar>
              <w:top w:w="100" w:type="dxa"/>
              <w:left w:w="120" w:type="dxa"/>
              <w:bottom w:w="100" w:type="dxa"/>
              <w:right w:w="120" w:type="dxa"/>
            </w:tcMar>
            <w:vAlign w:val="center"/>
          </w:tcPr>
          <w:p w14:paraId="4136D556" w14:textId="77777777" w:rsidR="008548AD" w:rsidRDefault="002C3E6E">
            <w:pPr>
              <w:jc w:val="center"/>
            </w:pPr>
            <w:r>
              <w:rPr>
                <w:sz w:val="17"/>
              </w:rPr>
              <w:t>56%</w:t>
            </w:r>
          </w:p>
        </w:tc>
        <w:tc>
          <w:tcPr>
            <w:tcW w:w="992" w:type="dxa"/>
            <w:shd w:val="clear" w:color="auto" w:fill="F1F5EF"/>
            <w:tcMar>
              <w:top w:w="100" w:type="dxa"/>
              <w:left w:w="120" w:type="dxa"/>
              <w:bottom w:w="100" w:type="dxa"/>
              <w:right w:w="120" w:type="dxa"/>
            </w:tcMar>
            <w:vAlign w:val="center"/>
          </w:tcPr>
          <w:p w14:paraId="37FBBC54" w14:textId="77777777" w:rsidR="008548AD" w:rsidRDefault="002C3E6E">
            <w:pPr>
              <w:jc w:val="center"/>
            </w:pPr>
            <w:r>
              <w:rPr>
                <w:sz w:val="17"/>
              </w:rPr>
              <w:t>83%</w:t>
            </w:r>
          </w:p>
        </w:tc>
        <w:tc>
          <w:tcPr>
            <w:tcW w:w="1134" w:type="dxa"/>
            <w:shd w:val="clear" w:color="auto" w:fill="F1F5EF"/>
            <w:tcMar>
              <w:top w:w="100" w:type="dxa"/>
              <w:left w:w="120" w:type="dxa"/>
              <w:bottom w:w="100" w:type="dxa"/>
              <w:right w:w="120" w:type="dxa"/>
            </w:tcMar>
            <w:vAlign w:val="center"/>
          </w:tcPr>
          <w:p w14:paraId="776E007A" w14:textId="77777777" w:rsidR="008548AD" w:rsidRDefault="002C3E6E">
            <w:pPr>
              <w:jc w:val="center"/>
            </w:pPr>
            <w:r>
              <w:rPr>
                <w:sz w:val="17"/>
              </w:rPr>
              <w:t>+27</w:t>
            </w:r>
          </w:p>
        </w:tc>
      </w:tr>
      <w:tr w:rsidR="008548AD" w14:paraId="27906924" w14:textId="77777777" w:rsidTr="00552D60">
        <w:trPr>
          <w:jc w:val="center"/>
        </w:trPr>
        <w:tc>
          <w:tcPr>
            <w:tcW w:w="2390" w:type="dxa"/>
            <w:tcMar>
              <w:top w:w="100" w:type="dxa"/>
              <w:left w:w="120" w:type="dxa"/>
              <w:bottom w:w="100" w:type="dxa"/>
              <w:right w:w="120" w:type="dxa"/>
            </w:tcMar>
            <w:vAlign w:val="center"/>
          </w:tcPr>
          <w:p w14:paraId="5B4451F0" w14:textId="77777777" w:rsidR="008548AD" w:rsidRDefault="002C3E6E">
            <w:r>
              <w:rPr>
                <w:sz w:val="17"/>
              </w:rPr>
              <w:t>Fairly and with respect</w:t>
            </w:r>
          </w:p>
        </w:tc>
        <w:tc>
          <w:tcPr>
            <w:tcW w:w="993" w:type="dxa"/>
            <w:tcMar>
              <w:top w:w="100" w:type="dxa"/>
              <w:left w:w="120" w:type="dxa"/>
              <w:bottom w:w="100" w:type="dxa"/>
              <w:right w:w="120" w:type="dxa"/>
            </w:tcMar>
            <w:vAlign w:val="center"/>
          </w:tcPr>
          <w:p w14:paraId="233D48C7" w14:textId="77777777" w:rsidR="008548AD" w:rsidRDefault="002C3E6E">
            <w:pPr>
              <w:jc w:val="center"/>
            </w:pPr>
            <w:r>
              <w:rPr>
                <w:sz w:val="17"/>
              </w:rPr>
              <w:t>66%</w:t>
            </w:r>
          </w:p>
        </w:tc>
        <w:tc>
          <w:tcPr>
            <w:tcW w:w="992" w:type="dxa"/>
            <w:tcMar>
              <w:top w:w="100" w:type="dxa"/>
              <w:left w:w="120" w:type="dxa"/>
              <w:bottom w:w="100" w:type="dxa"/>
              <w:right w:w="120" w:type="dxa"/>
            </w:tcMar>
            <w:vAlign w:val="center"/>
          </w:tcPr>
          <w:p w14:paraId="401EA43C" w14:textId="77777777" w:rsidR="008548AD" w:rsidRDefault="002C3E6E">
            <w:pPr>
              <w:jc w:val="center"/>
            </w:pPr>
            <w:r>
              <w:rPr>
                <w:sz w:val="17"/>
              </w:rPr>
              <w:t>82%</w:t>
            </w:r>
          </w:p>
        </w:tc>
        <w:tc>
          <w:tcPr>
            <w:tcW w:w="1134" w:type="dxa"/>
            <w:tcMar>
              <w:top w:w="100" w:type="dxa"/>
              <w:left w:w="120" w:type="dxa"/>
              <w:bottom w:w="100" w:type="dxa"/>
              <w:right w:w="120" w:type="dxa"/>
            </w:tcMar>
            <w:vAlign w:val="center"/>
          </w:tcPr>
          <w:p w14:paraId="55BC592E" w14:textId="77777777" w:rsidR="008548AD" w:rsidRDefault="002C3E6E">
            <w:pPr>
              <w:jc w:val="center"/>
            </w:pPr>
            <w:r>
              <w:rPr>
                <w:sz w:val="17"/>
              </w:rPr>
              <w:t>+16</w:t>
            </w:r>
          </w:p>
        </w:tc>
      </w:tr>
      <w:tr w:rsidR="008548AD" w14:paraId="1EBFF8DA" w14:textId="77777777" w:rsidTr="00552D60">
        <w:trPr>
          <w:jc w:val="center"/>
        </w:trPr>
        <w:tc>
          <w:tcPr>
            <w:tcW w:w="2390" w:type="dxa"/>
            <w:shd w:val="clear" w:color="auto" w:fill="F1F5EF"/>
            <w:tcMar>
              <w:top w:w="100" w:type="dxa"/>
              <w:left w:w="120" w:type="dxa"/>
              <w:bottom w:w="100" w:type="dxa"/>
              <w:right w:w="120" w:type="dxa"/>
            </w:tcMar>
            <w:vAlign w:val="center"/>
          </w:tcPr>
          <w:p w14:paraId="67CFACA5" w14:textId="77777777" w:rsidR="008548AD" w:rsidRDefault="002C3E6E">
            <w:r>
              <w:rPr>
                <w:sz w:val="17"/>
              </w:rPr>
              <w:t>Easy to deal with</w:t>
            </w:r>
          </w:p>
        </w:tc>
        <w:tc>
          <w:tcPr>
            <w:tcW w:w="993" w:type="dxa"/>
            <w:shd w:val="clear" w:color="auto" w:fill="F1F5EF"/>
            <w:tcMar>
              <w:top w:w="100" w:type="dxa"/>
              <w:left w:w="120" w:type="dxa"/>
              <w:bottom w:w="100" w:type="dxa"/>
              <w:right w:w="120" w:type="dxa"/>
            </w:tcMar>
            <w:vAlign w:val="center"/>
          </w:tcPr>
          <w:p w14:paraId="5B7E48BC" w14:textId="77777777" w:rsidR="008548AD" w:rsidRDefault="002C3E6E">
            <w:pPr>
              <w:jc w:val="center"/>
            </w:pPr>
            <w:r>
              <w:rPr>
                <w:sz w:val="17"/>
              </w:rPr>
              <w:t>62%</w:t>
            </w:r>
          </w:p>
        </w:tc>
        <w:tc>
          <w:tcPr>
            <w:tcW w:w="992" w:type="dxa"/>
            <w:shd w:val="clear" w:color="auto" w:fill="F1F5EF"/>
            <w:tcMar>
              <w:top w:w="100" w:type="dxa"/>
              <w:left w:w="120" w:type="dxa"/>
              <w:bottom w:w="100" w:type="dxa"/>
              <w:right w:w="120" w:type="dxa"/>
            </w:tcMar>
            <w:vAlign w:val="center"/>
          </w:tcPr>
          <w:p w14:paraId="0191EF40" w14:textId="77777777" w:rsidR="008548AD" w:rsidRDefault="002C3E6E">
            <w:pPr>
              <w:jc w:val="center"/>
            </w:pPr>
            <w:r>
              <w:rPr>
                <w:sz w:val="17"/>
              </w:rPr>
              <w:t>83%</w:t>
            </w:r>
          </w:p>
        </w:tc>
        <w:tc>
          <w:tcPr>
            <w:tcW w:w="1134" w:type="dxa"/>
            <w:shd w:val="clear" w:color="auto" w:fill="F1F5EF"/>
            <w:tcMar>
              <w:top w:w="100" w:type="dxa"/>
              <w:left w:w="120" w:type="dxa"/>
              <w:bottom w:w="100" w:type="dxa"/>
              <w:right w:w="120" w:type="dxa"/>
            </w:tcMar>
            <w:vAlign w:val="center"/>
          </w:tcPr>
          <w:p w14:paraId="2BF00BA2" w14:textId="77777777" w:rsidR="008548AD" w:rsidRDefault="002C3E6E">
            <w:pPr>
              <w:jc w:val="center"/>
            </w:pPr>
            <w:r>
              <w:rPr>
                <w:sz w:val="17"/>
              </w:rPr>
              <w:t>+21</w:t>
            </w:r>
          </w:p>
        </w:tc>
      </w:tr>
      <w:tr w:rsidR="008548AD" w14:paraId="2ACFCD00" w14:textId="77777777" w:rsidTr="00552D60">
        <w:trPr>
          <w:jc w:val="center"/>
        </w:trPr>
        <w:tc>
          <w:tcPr>
            <w:tcW w:w="2390" w:type="dxa"/>
            <w:tcMar>
              <w:top w:w="100" w:type="dxa"/>
              <w:left w:w="120" w:type="dxa"/>
              <w:bottom w:w="100" w:type="dxa"/>
              <w:right w:w="120" w:type="dxa"/>
            </w:tcMar>
            <w:vAlign w:val="center"/>
          </w:tcPr>
          <w:p w14:paraId="5ED96C6F" w14:textId="77777777" w:rsidR="008548AD" w:rsidRDefault="002C3E6E">
            <w:r>
              <w:rPr>
                <w:sz w:val="17"/>
              </w:rPr>
              <w:t>Complaints handling</w:t>
            </w:r>
          </w:p>
        </w:tc>
        <w:tc>
          <w:tcPr>
            <w:tcW w:w="993" w:type="dxa"/>
            <w:tcMar>
              <w:top w:w="100" w:type="dxa"/>
              <w:left w:w="120" w:type="dxa"/>
              <w:bottom w:w="100" w:type="dxa"/>
              <w:right w:w="120" w:type="dxa"/>
            </w:tcMar>
            <w:vAlign w:val="center"/>
          </w:tcPr>
          <w:p w14:paraId="311B0EBD" w14:textId="77777777" w:rsidR="008548AD" w:rsidRDefault="002C3E6E">
            <w:pPr>
              <w:jc w:val="center"/>
            </w:pPr>
            <w:r>
              <w:rPr>
                <w:sz w:val="17"/>
              </w:rPr>
              <w:t>44%</w:t>
            </w:r>
          </w:p>
        </w:tc>
        <w:tc>
          <w:tcPr>
            <w:tcW w:w="992" w:type="dxa"/>
            <w:tcMar>
              <w:top w:w="100" w:type="dxa"/>
              <w:left w:w="120" w:type="dxa"/>
              <w:bottom w:w="100" w:type="dxa"/>
              <w:right w:w="120" w:type="dxa"/>
            </w:tcMar>
            <w:vAlign w:val="center"/>
          </w:tcPr>
          <w:p w14:paraId="418AEC00" w14:textId="77777777" w:rsidR="008548AD" w:rsidRDefault="002C3E6E">
            <w:pPr>
              <w:jc w:val="center"/>
            </w:pPr>
            <w:r>
              <w:rPr>
                <w:sz w:val="17"/>
              </w:rPr>
              <w:t>56%</w:t>
            </w:r>
          </w:p>
        </w:tc>
        <w:tc>
          <w:tcPr>
            <w:tcW w:w="1134" w:type="dxa"/>
            <w:tcMar>
              <w:top w:w="100" w:type="dxa"/>
              <w:left w:w="120" w:type="dxa"/>
              <w:bottom w:w="100" w:type="dxa"/>
              <w:right w:w="120" w:type="dxa"/>
            </w:tcMar>
            <w:vAlign w:val="center"/>
          </w:tcPr>
          <w:p w14:paraId="505E91CC" w14:textId="77777777" w:rsidR="008548AD" w:rsidRDefault="002C3E6E">
            <w:pPr>
              <w:jc w:val="center"/>
            </w:pPr>
            <w:r>
              <w:rPr>
                <w:sz w:val="17"/>
              </w:rPr>
              <w:t>+12</w:t>
            </w:r>
          </w:p>
        </w:tc>
      </w:tr>
    </w:tbl>
    <w:p w14:paraId="72A3D3EC" w14:textId="77777777" w:rsidR="008548AD" w:rsidRDefault="008548AD">
      <w:pPr>
        <w:spacing w:after="0"/>
      </w:pPr>
    </w:p>
    <w:tbl>
      <w:tblPr>
        <w:tblW w:w="0" w:type="auto"/>
        <w:jc w:val="center"/>
        <w:tblLayout w:type="fixed"/>
        <w:tblLook w:val="04A0" w:firstRow="1" w:lastRow="0" w:firstColumn="1" w:lastColumn="0" w:noHBand="0" w:noVBand="1"/>
      </w:tblPr>
      <w:tblGrid>
        <w:gridCol w:w="10166"/>
      </w:tblGrid>
      <w:tr w:rsidR="008548AD" w14:paraId="4E3BE60A" w14:textId="77777777">
        <w:trPr>
          <w:jc w:val="center"/>
        </w:trPr>
        <w:tc>
          <w:tcPr>
            <w:tcW w:w="10166" w:type="dxa"/>
            <w:shd w:val="clear" w:color="auto" w:fill="FFF6D8"/>
            <w:tcMar>
              <w:top w:w="180" w:type="dxa"/>
              <w:left w:w="220" w:type="dxa"/>
              <w:bottom w:w="180" w:type="dxa"/>
              <w:right w:w="220" w:type="dxa"/>
            </w:tcMar>
          </w:tcPr>
          <w:p w14:paraId="4D5C4689" w14:textId="77777777" w:rsidR="008548AD" w:rsidRDefault="002C3E6E" w:rsidP="008440D9">
            <w:pPr>
              <w:spacing w:after="80"/>
              <w:jc w:val="center"/>
            </w:pPr>
            <w:r>
              <w:rPr>
                <w:b/>
                <w:color w:val="3A7C22"/>
              </w:rPr>
              <w:t>IMPROVEMENT FOCUS</w:t>
            </w:r>
          </w:p>
          <w:p w14:paraId="6BC0D96B" w14:textId="5555A359" w:rsidR="008548AD" w:rsidRDefault="002C3E6E">
            <w:pPr>
              <w:spacing w:after="0"/>
            </w:pPr>
            <w:r>
              <w:t>Communal areas, complaints handling, damp and mould, repairs follow-up and increasing resident participation remain priorities. A T</w:t>
            </w:r>
            <w:r w:rsidR="00484CEB">
              <w:t xml:space="preserve">enant </w:t>
            </w:r>
            <w:r>
              <w:t>S</w:t>
            </w:r>
            <w:r w:rsidR="00484CEB">
              <w:t xml:space="preserve">atisfaction </w:t>
            </w:r>
            <w:r>
              <w:t>M</w:t>
            </w:r>
            <w:r w:rsidR="0052476B">
              <w:t>easure</w:t>
            </w:r>
            <w:r>
              <w:t xml:space="preserve"> Improvement Action Plan supports the next stage of work.</w:t>
            </w:r>
          </w:p>
        </w:tc>
      </w:tr>
    </w:tbl>
    <w:p w14:paraId="45A26FC5" w14:textId="5DE91C58" w:rsidR="008548AD" w:rsidRDefault="002C3E6E">
      <w:pPr>
        <w:pStyle w:val="Heading1"/>
      </w:pPr>
      <w:r>
        <w:t xml:space="preserve">7. Neighbourhood </w:t>
      </w:r>
      <w:r w:rsidR="00D579B3">
        <w:t>&amp;</w:t>
      </w:r>
      <w:r>
        <w:t xml:space="preserve"> Estate Improvements</w:t>
      </w:r>
    </w:p>
    <w:p w14:paraId="200D7C7C" w14:textId="77777777" w:rsidR="008548AD" w:rsidRPr="0065196D" w:rsidRDefault="002C3E6E">
      <w:pPr>
        <w:pStyle w:val="Heading2"/>
        <w:rPr>
          <w:u w:val="single"/>
        </w:rPr>
      </w:pPr>
      <w:r w:rsidRPr="0065196D">
        <w:rPr>
          <w:u w:val="single"/>
        </w:rPr>
        <w:t>Cannock Road Estate Improvement Project</w:t>
      </w:r>
    </w:p>
    <w:p w14:paraId="6B948945" w14:textId="77777777" w:rsidR="008548AD" w:rsidRDefault="002C3E6E" w:rsidP="007713AE">
      <w:pPr>
        <w:pStyle w:val="BodyText"/>
        <w:jc w:val="both"/>
      </w:pPr>
      <w:r>
        <w:t>A multi-agency estate improvement project brought together residents, New Park Village TMC, City of Wolverhampton Council, Wolverhampton Homes, Fire Safety teams, Police and ASB services. The estate tour identified environmental, health and safety and estate management concerns, leading to a coordinated action plan.</w:t>
      </w:r>
    </w:p>
    <w:p w14:paraId="4C93DE64" w14:textId="77777777" w:rsidR="008548AD" w:rsidRDefault="002C3E6E" w:rsidP="007713AE">
      <w:pPr>
        <w:pStyle w:val="ListBullet"/>
        <w:jc w:val="both"/>
      </w:pPr>
      <w:r>
        <w:t>Repairs to roofs and guttering and improvements to communal areas.</w:t>
      </w:r>
    </w:p>
    <w:p w14:paraId="33F6ADDE" w14:textId="242DA155" w:rsidR="008548AD" w:rsidRDefault="254028BF" w:rsidP="007713AE">
      <w:pPr>
        <w:pStyle w:val="ListBullet"/>
        <w:jc w:val="both"/>
      </w:pPr>
      <w:bookmarkStart w:id="11" w:name="_Int_xTgMRpHP"/>
      <w:r>
        <w:t>Grounds</w:t>
      </w:r>
      <w:bookmarkEnd w:id="11"/>
      <w:r>
        <w:t xml:space="preserve"> maintenance, vegetation clearance, and fire safety signage.</w:t>
      </w:r>
    </w:p>
    <w:p w14:paraId="034211CE" w14:textId="77777777" w:rsidR="008548AD" w:rsidRDefault="002C3E6E" w:rsidP="007713AE">
      <w:pPr>
        <w:pStyle w:val="ListBullet"/>
        <w:jc w:val="both"/>
      </w:pPr>
      <w:r>
        <w:t>Enhanced monitoring of fly-tipping hotspots and additional caretaker inspections.</w:t>
      </w:r>
    </w:p>
    <w:p w14:paraId="5B8CF480" w14:textId="77777777" w:rsidR="008548AD" w:rsidRDefault="002C3E6E" w:rsidP="007713AE">
      <w:pPr>
        <w:pStyle w:val="ListBullet"/>
        <w:jc w:val="both"/>
      </w:pPr>
      <w:r>
        <w:t>Clearer action planning and regular estate checks to help maintain improvements.</w:t>
      </w:r>
    </w:p>
    <w:p w14:paraId="6234EE01" w14:textId="348D23CF" w:rsidR="008548AD" w:rsidRPr="0065196D" w:rsidRDefault="002C3E6E">
      <w:pPr>
        <w:pStyle w:val="Heading2"/>
        <w:rPr>
          <w:u w:val="single"/>
        </w:rPr>
      </w:pPr>
      <w:r w:rsidRPr="0065196D">
        <w:rPr>
          <w:u w:val="single"/>
        </w:rPr>
        <w:lastRenderedPageBreak/>
        <w:t xml:space="preserve">Estate </w:t>
      </w:r>
      <w:r w:rsidR="005D2A60" w:rsidRPr="0065196D">
        <w:rPr>
          <w:u w:val="single"/>
        </w:rPr>
        <w:t>T</w:t>
      </w:r>
      <w:r w:rsidRPr="0065196D">
        <w:rPr>
          <w:u w:val="single"/>
        </w:rPr>
        <w:t xml:space="preserve">ours </w:t>
      </w:r>
      <w:r w:rsidR="005D2A60" w:rsidRPr="0065196D">
        <w:rPr>
          <w:u w:val="single"/>
        </w:rPr>
        <w:t>&amp;</w:t>
      </w:r>
      <w:r w:rsidRPr="0065196D">
        <w:rPr>
          <w:u w:val="single"/>
        </w:rPr>
        <w:t xml:space="preserve"> </w:t>
      </w:r>
      <w:r w:rsidR="005D2A60" w:rsidRPr="0065196D">
        <w:rPr>
          <w:u w:val="single"/>
        </w:rPr>
        <w:t>N</w:t>
      </w:r>
      <w:r w:rsidRPr="0065196D">
        <w:rPr>
          <w:u w:val="single"/>
        </w:rPr>
        <w:t xml:space="preserve">ext </w:t>
      </w:r>
      <w:r w:rsidR="005D2A60" w:rsidRPr="0065196D">
        <w:rPr>
          <w:u w:val="single"/>
        </w:rPr>
        <w:t>S</w:t>
      </w:r>
      <w:r w:rsidRPr="0065196D">
        <w:rPr>
          <w:u w:val="single"/>
        </w:rPr>
        <w:t>teps</w:t>
      </w:r>
      <w:r w:rsidR="00053D55" w:rsidRPr="0065196D">
        <w:rPr>
          <w:u w:val="single"/>
        </w:rPr>
        <w:t xml:space="preserve">  </w:t>
      </w:r>
    </w:p>
    <w:p w14:paraId="20490D55" w14:textId="583DB1AA" w:rsidR="00EA6A50" w:rsidRPr="007713AE" w:rsidRDefault="009352B3" w:rsidP="007713AE">
      <w:pPr>
        <w:rPr>
          <w:lang w:val="en-GB"/>
        </w:rPr>
      </w:pPr>
      <w:r w:rsidRPr="009352B3">
        <w:rPr>
          <w:noProof/>
          <w:lang w:val="en-GB"/>
        </w:rPr>
        <w:drawing>
          <wp:inline distT="0" distB="0" distL="0" distR="0" wp14:anchorId="370646F1" wp14:editId="606B6188">
            <wp:extent cx="3682650" cy="1807611"/>
            <wp:effectExtent l="152400" t="114300" r="127635" b="173990"/>
            <wp:docPr id="1804093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34397" cy="18330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231C56">
        <w:rPr>
          <w:lang w:val="en-GB"/>
        </w:rPr>
        <w:t xml:space="preserve">  </w:t>
      </w:r>
    </w:p>
    <w:p w14:paraId="0298676F" w14:textId="5C4A9703" w:rsidR="00923295" w:rsidRDefault="254028BF" w:rsidP="007713AE">
      <w:pPr>
        <w:pStyle w:val="BodyText"/>
        <w:jc w:val="both"/>
      </w:pPr>
      <w:r>
        <w:t>The Cannock Road approach continued estate tours across Malpas, Audlem and Orslow</w:t>
      </w:r>
      <w:r w:rsidR="00C6145E">
        <w:t xml:space="preserve"> Walks</w:t>
      </w:r>
      <w:r>
        <w:t xml:space="preserve">. Actions, responsible officers, and </w:t>
      </w:r>
      <w:r w:rsidR="006D3D7C">
        <w:t>targets are being</w:t>
      </w:r>
      <w:r>
        <w:t xml:space="preserve"> recorded and monitored, with progress reported through resident updates and quarterly performance reporting.</w:t>
      </w:r>
      <w:r w:rsidR="005145A6">
        <w:t xml:space="preserve">   </w:t>
      </w:r>
      <w:r w:rsidR="00C64568">
        <w:t>New Park Village will be working in conjunction with our partners across the whole of New Park Village and we welcome you to join us</w:t>
      </w:r>
      <w:r w:rsidR="000670CB">
        <w:t xml:space="preserve">.  We will be sending correspondence out to all residents when we are in your street in order for you to provide us feedback on </w:t>
      </w:r>
      <w:r w:rsidR="00F217E3">
        <w:t>improvements you feel are important to you and that of the estate.</w:t>
      </w:r>
    </w:p>
    <w:p w14:paraId="0D564A0C" w14:textId="77777777" w:rsidR="007713AE" w:rsidRDefault="007713AE" w:rsidP="007713AE">
      <w:pPr>
        <w:pStyle w:val="BodyText"/>
        <w:jc w:val="both"/>
      </w:pPr>
    </w:p>
    <w:p w14:paraId="05722CB5" w14:textId="1462F182" w:rsidR="00A94C47" w:rsidRPr="0065196D" w:rsidRDefault="002C3E6E" w:rsidP="007713AE">
      <w:pPr>
        <w:pStyle w:val="Heading2"/>
        <w:jc w:val="both"/>
        <w:rPr>
          <w:u w:val="single"/>
        </w:rPr>
      </w:pPr>
      <w:r w:rsidRPr="0065196D">
        <w:rPr>
          <w:u w:val="single"/>
        </w:rPr>
        <w:t xml:space="preserve">Grounds </w:t>
      </w:r>
      <w:r w:rsidR="005D2A60" w:rsidRPr="0065196D">
        <w:rPr>
          <w:u w:val="single"/>
        </w:rPr>
        <w:t>M</w:t>
      </w:r>
      <w:r w:rsidRPr="0065196D">
        <w:rPr>
          <w:u w:val="single"/>
        </w:rPr>
        <w:t xml:space="preserve">aintenance </w:t>
      </w:r>
      <w:r w:rsidR="005D2A60" w:rsidRPr="0065196D">
        <w:rPr>
          <w:u w:val="single"/>
        </w:rPr>
        <w:t>&amp;</w:t>
      </w:r>
      <w:r w:rsidRPr="0065196D">
        <w:rPr>
          <w:u w:val="single"/>
        </w:rPr>
        <w:t xml:space="preserve"> </w:t>
      </w:r>
      <w:r w:rsidR="005D2A60" w:rsidRPr="0065196D">
        <w:rPr>
          <w:u w:val="single"/>
        </w:rPr>
        <w:t>F</w:t>
      </w:r>
      <w:r w:rsidRPr="0065196D">
        <w:rPr>
          <w:u w:val="single"/>
        </w:rPr>
        <w:t>ly-tipping</w:t>
      </w:r>
    </w:p>
    <w:p w14:paraId="11B5663F" w14:textId="51174AAE" w:rsidR="008548AD" w:rsidRDefault="254028BF" w:rsidP="007713AE">
      <w:pPr>
        <w:pStyle w:val="BodyText"/>
        <w:jc w:val="both"/>
      </w:pPr>
      <w:r>
        <w:t xml:space="preserve">Regular inspections and partnership working have strengthened the response to overgrown vegetation, litter, communal area concerns, and fly-tipping. </w:t>
      </w:r>
      <w:r w:rsidR="00981638">
        <w:t>New Park Village</w:t>
      </w:r>
      <w:r>
        <w:t xml:space="preserve"> received targeted monitoring, additional caretaker visits and environmental improvement works. The organisation will continue to monitor recurring issues and work with relevant services to support a cleaner, safer estate.</w:t>
      </w:r>
      <w:r w:rsidR="002D2DA6">
        <w:t xml:space="preserve">  We are seeing a reduction in Fly-tipping reports however, this is an area where we </w:t>
      </w:r>
      <w:r w:rsidR="008D4DFF">
        <w:t xml:space="preserve">have put robust measures in place and are still working with </w:t>
      </w:r>
      <w:r w:rsidR="00B3012E">
        <w:t xml:space="preserve">Wolverhampton </w:t>
      </w:r>
      <w:r w:rsidR="0099232F">
        <w:t>H</w:t>
      </w:r>
      <w:r w:rsidR="00B3012E">
        <w:t>omes</w:t>
      </w:r>
      <w:r w:rsidR="0099232F">
        <w:t xml:space="preserve"> and the City of Wolverhampton Council</w:t>
      </w:r>
      <w:r w:rsidR="00B3012E">
        <w:t xml:space="preserve"> to </w:t>
      </w:r>
      <w:r w:rsidR="003D3743">
        <w:t xml:space="preserve">continue to </w:t>
      </w:r>
      <w:r w:rsidR="0099232F">
        <w:t>reduce fly-tipping on the estate.</w:t>
      </w:r>
    </w:p>
    <w:p w14:paraId="7BCF47D7" w14:textId="77777777" w:rsidR="007713AE" w:rsidRDefault="007713AE" w:rsidP="007713AE">
      <w:pPr>
        <w:pStyle w:val="BodyText"/>
        <w:jc w:val="both"/>
      </w:pPr>
    </w:p>
    <w:p w14:paraId="6D9A7FE9" w14:textId="43246FA9" w:rsidR="008548AD" w:rsidRPr="0065196D" w:rsidRDefault="002C3E6E">
      <w:pPr>
        <w:pStyle w:val="Heading2"/>
        <w:rPr>
          <w:u w:val="single"/>
        </w:rPr>
      </w:pPr>
      <w:r w:rsidRPr="0065196D">
        <w:rPr>
          <w:u w:val="single"/>
        </w:rPr>
        <w:t xml:space="preserve">Fencing </w:t>
      </w:r>
      <w:r w:rsidR="005D2A60" w:rsidRPr="0065196D">
        <w:rPr>
          <w:u w:val="single"/>
        </w:rPr>
        <w:t>I</w:t>
      </w:r>
      <w:r w:rsidRPr="0065196D">
        <w:rPr>
          <w:u w:val="single"/>
        </w:rPr>
        <w:t xml:space="preserve">mprovement </w:t>
      </w:r>
      <w:r w:rsidR="005D2A60" w:rsidRPr="0065196D">
        <w:rPr>
          <w:u w:val="single"/>
        </w:rPr>
        <w:t>P</w:t>
      </w:r>
      <w:r w:rsidRPr="0065196D">
        <w:rPr>
          <w:u w:val="single"/>
        </w:rPr>
        <w:t>rogramme</w:t>
      </w:r>
    </w:p>
    <w:p w14:paraId="69549FDF" w14:textId="3FEB7F6B" w:rsidR="00151BD5" w:rsidRDefault="009000DE" w:rsidP="00151BD5">
      <w:r w:rsidRPr="009000DE">
        <w:rPr>
          <w:noProof/>
        </w:rPr>
        <w:drawing>
          <wp:inline distT="0" distB="0" distL="0" distR="0" wp14:anchorId="29FBF5A8" wp14:editId="4771002B">
            <wp:extent cx="1763395" cy="806400"/>
            <wp:effectExtent l="171450" t="171450" r="198755" b="184785"/>
            <wp:docPr id="73903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3149" name=""/>
                    <pic:cNvPicPr/>
                  </pic:nvPicPr>
                  <pic:blipFill>
                    <a:blip r:embed="rId13"/>
                    <a:stretch>
                      <a:fillRect/>
                    </a:stretch>
                  </pic:blipFill>
                  <pic:spPr>
                    <a:xfrm>
                      <a:off x="0" y="0"/>
                      <a:ext cx="1763395" cy="806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0DB192A" w14:textId="77777777" w:rsidR="0086305B" w:rsidRPr="0086305B" w:rsidRDefault="0086305B" w:rsidP="0086305B">
      <w:pPr>
        <w:rPr>
          <w:lang w:val="en-GB"/>
        </w:rPr>
      </w:pPr>
      <w:r w:rsidRPr="0086305B">
        <w:rPr>
          <w:lang w:val="en-GB"/>
        </w:rPr>
        <w:t>Pro-Fence was appointed to deliver a major estate fencing improvement programme. A phased delivery route has now been established, enabling works to be planned and communicated effectively across the estate. To support resident engagement, a fencing information event was held for tenants whose properties are included within the programme. The event provided residents with the opportunity to meet representatives, discuss the proposed works, ask questions and raise any concerns. The event was well attended and received positively, helping to build understanding and support for the project. Works continue to be coordinated in phases, supported by ongoing resident communication and local engagement, to improve security, estate appearance and neighbourhood standards while minimising disruption.</w:t>
      </w:r>
    </w:p>
    <w:p w14:paraId="169E1752" w14:textId="77777777" w:rsidR="0086305B" w:rsidRPr="00151BD5" w:rsidRDefault="0086305B" w:rsidP="00151BD5"/>
    <w:p w14:paraId="04C65012" w14:textId="409B7A42" w:rsidR="008548AD" w:rsidRDefault="002C3E6E" w:rsidP="007713AE">
      <w:pPr>
        <w:pStyle w:val="Heading1"/>
        <w:jc w:val="both"/>
      </w:pPr>
      <w:r>
        <w:lastRenderedPageBreak/>
        <w:t xml:space="preserve">8. Repairs </w:t>
      </w:r>
      <w:r w:rsidR="00D579B3">
        <w:t>&amp;</w:t>
      </w:r>
      <w:r>
        <w:t xml:space="preserve"> Maintenance</w:t>
      </w:r>
    </w:p>
    <w:p w14:paraId="757A3A6E" w14:textId="77777777" w:rsidR="008548AD" w:rsidRDefault="002C3E6E" w:rsidP="007713AE">
      <w:pPr>
        <w:pStyle w:val="BodyText"/>
        <w:jc w:val="both"/>
      </w:pPr>
      <w:r>
        <w:t>Repairs satisfaction increased from 61% to 72%, while satisfaction with the time taken to complete repairs increased from 69% to 76%. In-house delivery through the Handyperson has supported emergency, urgent and routine repairs and contributed to better responsiveness and budget savings.</w:t>
      </w:r>
    </w:p>
    <w:p w14:paraId="475440C6" w14:textId="77777777" w:rsidR="008548AD" w:rsidRDefault="002C3E6E" w:rsidP="007713AE">
      <w:pPr>
        <w:pStyle w:val="ListBullet"/>
        <w:jc w:val="both"/>
      </w:pPr>
      <w:r>
        <w:t>Continue to improve follow-up communication after repairs.</w:t>
      </w:r>
    </w:p>
    <w:p w14:paraId="3CE64E04" w14:textId="4A009372" w:rsidR="008548AD" w:rsidRDefault="254028BF" w:rsidP="007713AE">
      <w:pPr>
        <w:pStyle w:val="ListBullet"/>
        <w:jc w:val="both"/>
      </w:pPr>
      <w:r>
        <w:t>Develop more robust analysis of in-house repairs, savings and value for money.</w:t>
      </w:r>
    </w:p>
    <w:p w14:paraId="34DFFDDD" w14:textId="77777777" w:rsidR="008548AD" w:rsidRDefault="002C3E6E" w:rsidP="007713AE">
      <w:pPr>
        <w:pStyle w:val="ListBullet"/>
        <w:jc w:val="both"/>
      </w:pPr>
      <w:r>
        <w:t>Maintain focus on damp and mould, building safety and communal areas.</w:t>
      </w:r>
    </w:p>
    <w:p w14:paraId="47F60AE4" w14:textId="77777777" w:rsidR="008548AD" w:rsidRDefault="002C3E6E">
      <w:pPr>
        <w:pStyle w:val="ListBullet"/>
      </w:pPr>
      <w:r>
        <w:t>Use performance reporting to monitor delivery and identify recurring issues.</w:t>
      </w:r>
    </w:p>
    <w:p w14:paraId="5C214D19" w14:textId="77777777" w:rsidR="008548AD" w:rsidRDefault="002C3E6E">
      <w:pPr>
        <w:pStyle w:val="Heading1"/>
      </w:pPr>
      <w:r>
        <w:t>9. Resident Engagement, Safety and Wellbeing</w:t>
      </w:r>
    </w:p>
    <w:p w14:paraId="159836FD" w14:textId="04FACBB5" w:rsidR="008548AD" w:rsidRPr="00F826BF" w:rsidRDefault="002C3E6E">
      <w:pPr>
        <w:pStyle w:val="Heading2"/>
        <w:rPr>
          <w:u w:val="single"/>
        </w:rPr>
      </w:pPr>
      <w:r w:rsidRPr="00F826BF">
        <w:rPr>
          <w:u w:val="single"/>
        </w:rPr>
        <w:t xml:space="preserve">Communication </w:t>
      </w:r>
      <w:r w:rsidR="005D2A60" w:rsidRPr="00F826BF">
        <w:rPr>
          <w:u w:val="single"/>
        </w:rPr>
        <w:t>&amp;</w:t>
      </w:r>
      <w:r w:rsidRPr="00F826BF">
        <w:rPr>
          <w:u w:val="single"/>
        </w:rPr>
        <w:t xml:space="preserve"> </w:t>
      </w:r>
      <w:r w:rsidR="005D2A60" w:rsidRPr="00F826BF">
        <w:rPr>
          <w:u w:val="single"/>
        </w:rPr>
        <w:t>I</w:t>
      </w:r>
      <w:r w:rsidRPr="00F826BF">
        <w:rPr>
          <w:u w:val="single"/>
        </w:rPr>
        <w:t>nvolvement</w:t>
      </w:r>
    </w:p>
    <w:p w14:paraId="04B9AD9F" w14:textId="59D4A44C" w:rsidR="008548AD" w:rsidRDefault="254028BF" w:rsidP="007713AE">
      <w:pPr>
        <w:pStyle w:val="BodyText"/>
        <w:jc w:val="both"/>
      </w:pPr>
      <w:r>
        <w:t>Resident engagement included surveys, consultations, leaflets, website updates, newsletters, estate activities and plans for a Community Activities Working Group. Residents are encouraged to share feedback, attend activities, join working groups, and help shape future priorities.</w:t>
      </w:r>
    </w:p>
    <w:p w14:paraId="7CF1E2E6" w14:textId="77777777" w:rsidR="008548AD" w:rsidRPr="00F826BF" w:rsidRDefault="002C3E6E" w:rsidP="007713AE">
      <w:pPr>
        <w:pStyle w:val="Heading2"/>
        <w:jc w:val="both"/>
        <w:rPr>
          <w:u w:val="single"/>
        </w:rPr>
      </w:pPr>
      <w:r w:rsidRPr="00F826BF">
        <w:rPr>
          <w:u w:val="single"/>
        </w:rPr>
        <w:t>New website</w:t>
      </w:r>
    </w:p>
    <w:p w14:paraId="639F2EAF" w14:textId="30660E25" w:rsidR="008548AD" w:rsidRDefault="254028BF" w:rsidP="007713AE">
      <w:pPr>
        <w:pStyle w:val="BodyText"/>
        <w:jc w:val="both"/>
      </w:pPr>
      <w:r>
        <w:t xml:space="preserve">A new New Park Village TMC website </w:t>
      </w:r>
      <w:r w:rsidR="00312791">
        <w:t>is being</w:t>
      </w:r>
      <w:r>
        <w:t xml:space="preserve"> developed to improve access to service information, policies, performance information, contact details and estate updates. The website supports clearer communication, improved transparency, and easier access to tenant resources.</w:t>
      </w:r>
      <w:r w:rsidR="001B0822">
        <w:t xml:space="preserve"> </w:t>
      </w:r>
      <w:r w:rsidR="001F3288">
        <w:t xml:space="preserve"> </w:t>
      </w:r>
      <w:r w:rsidR="00E00F8D">
        <w:t>R</w:t>
      </w:r>
      <w:r w:rsidR="00B72CF3">
        <w:t>esidents will be updated once the new website has gone live.</w:t>
      </w:r>
    </w:p>
    <w:p w14:paraId="38ED4705" w14:textId="77777777" w:rsidR="00B72CF3" w:rsidRDefault="00B72CF3">
      <w:pPr>
        <w:pStyle w:val="BodyText"/>
      </w:pPr>
    </w:p>
    <w:p w14:paraId="4C2E1695" w14:textId="134FE2A0" w:rsidR="00B72CF3" w:rsidRPr="00F826BF" w:rsidRDefault="00B72CF3" w:rsidP="00B72CF3">
      <w:pPr>
        <w:pStyle w:val="Heading2"/>
        <w:rPr>
          <w:u w:val="single"/>
        </w:rPr>
      </w:pPr>
      <w:r w:rsidRPr="00F826BF">
        <w:rPr>
          <w:u w:val="single"/>
        </w:rPr>
        <w:t xml:space="preserve">Severn Trent </w:t>
      </w:r>
      <w:r w:rsidR="00E00F8D" w:rsidRPr="00F826BF">
        <w:rPr>
          <w:u w:val="single"/>
        </w:rPr>
        <w:t>Water</w:t>
      </w:r>
    </w:p>
    <w:p w14:paraId="18A28A8F" w14:textId="6A2A7490" w:rsidR="002676C6" w:rsidRPr="002676C6" w:rsidRDefault="000F7983" w:rsidP="002676C6">
      <w:r w:rsidRPr="000F7983">
        <w:rPr>
          <w:noProof/>
        </w:rPr>
        <w:drawing>
          <wp:inline distT="0" distB="0" distL="0" distR="0" wp14:anchorId="79C6ACD3" wp14:editId="67BEC7FE">
            <wp:extent cx="1627200" cy="742315"/>
            <wp:effectExtent l="190500" t="171450" r="201930" b="172085"/>
            <wp:docPr id="949061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061758" name=""/>
                    <pic:cNvPicPr/>
                  </pic:nvPicPr>
                  <pic:blipFill>
                    <a:blip r:embed="rId14"/>
                    <a:stretch>
                      <a:fillRect/>
                    </a:stretch>
                  </pic:blipFill>
                  <pic:spPr>
                    <a:xfrm>
                      <a:off x="0" y="0"/>
                      <a:ext cx="1661983" cy="75818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51106761" w14:textId="77777777" w:rsidR="00E00F8D" w:rsidRPr="00E00F8D" w:rsidRDefault="00E00F8D" w:rsidP="007713AE">
      <w:pPr>
        <w:spacing w:after="0" w:line="300" w:lineRule="atLeast"/>
        <w:jc w:val="both"/>
        <w:rPr>
          <w:rFonts w:eastAsia="Times New Roman" w:cs="Segoe UI"/>
          <w:szCs w:val="20"/>
          <w:lang w:val="en-GB" w:eastAsia="en-GB"/>
        </w:rPr>
      </w:pPr>
      <w:r w:rsidRPr="00E00F8D">
        <w:rPr>
          <w:rFonts w:eastAsia="Times New Roman" w:cs="Segoe UI"/>
          <w:szCs w:val="20"/>
          <w:lang w:val="en-GB" w:eastAsia="en-GB"/>
        </w:rPr>
        <w:t>Severn Trent Water has continued to support New Park Village through partnership working, resident engagement activities, and by promoting access to financial assistance and affordability schemes. Their involvement has helped residents access advice on reducing water costs, managing household finances, and using water more efficiently, while also supporting wider community initiatives and social value objectives. We value the positive relationship we have developed with Severn Trent Water and look forward to continuing our work together to benefit residents and strengthen our community.</w:t>
      </w:r>
    </w:p>
    <w:p w14:paraId="7A1D77E8" w14:textId="77777777" w:rsidR="00B72CF3" w:rsidRPr="00B72CF3" w:rsidRDefault="00B72CF3" w:rsidP="007713AE">
      <w:pPr>
        <w:jc w:val="both"/>
      </w:pPr>
    </w:p>
    <w:p w14:paraId="03FE7E37" w14:textId="66C77D31" w:rsidR="008548AD" w:rsidRPr="00F826BF" w:rsidRDefault="002C3E6E" w:rsidP="007713AE">
      <w:pPr>
        <w:pStyle w:val="Heading2"/>
        <w:jc w:val="both"/>
        <w:rPr>
          <w:u w:val="single"/>
        </w:rPr>
      </w:pPr>
      <w:r w:rsidRPr="00F826BF">
        <w:rPr>
          <w:u w:val="single"/>
        </w:rPr>
        <w:t xml:space="preserve">Community </w:t>
      </w:r>
      <w:r w:rsidR="005D2A60" w:rsidRPr="00F826BF">
        <w:rPr>
          <w:u w:val="single"/>
        </w:rPr>
        <w:t>S</w:t>
      </w:r>
      <w:r w:rsidRPr="00F826BF">
        <w:rPr>
          <w:u w:val="single"/>
        </w:rPr>
        <w:t>afety</w:t>
      </w:r>
    </w:p>
    <w:p w14:paraId="76F6A22F" w14:textId="77777777" w:rsidR="008548AD" w:rsidRDefault="002C3E6E" w:rsidP="007713AE">
      <w:pPr>
        <w:pStyle w:val="BodyText"/>
        <w:jc w:val="both"/>
      </w:pPr>
      <w:r>
        <w:t>Police and ASB drop-in sessions have provided residents with direct access to advice, reporting routes and support. The sessions strengthen information sharing and help partner agencies coordinate responses to local concerns.</w:t>
      </w:r>
    </w:p>
    <w:p w14:paraId="70D1A5DA" w14:textId="77777777" w:rsidR="00C2772B" w:rsidRDefault="00C2772B" w:rsidP="007713AE">
      <w:pPr>
        <w:pStyle w:val="BodyText"/>
        <w:jc w:val="both"/>
      </w:pPr>
    </w:p>
    <w:p w14:paraId="392A5F3F" w14:textId="77777777" w:rsidR="00C2772B" w:rsidRDefault="00C2772B" w:rsidP="007713AE">
      <w:pPr>
        <w:pStyle w:val="BodyText"/>
        <w:jc w:val="both"/>
      </w:pPr>
    </w:p>
    <w:p w14:paraId="566D5C5E" w14:textId="77777777" w:rsidR="008548AD" w:rsidRPr="00F826BF" w:rsidRDefault="002C3E6E">
      <w:pPr>
        <w:pStyle w:val="Heading2"/>
        <w:rPr>
          <w:u w:val="single"/>
        </w:rPr>
      </w:pPr>
      <w:r w:rsidRPr="00F826BF">
        <w:rPr>
          <w:u w:val="single"/>
        </w:rPr>
        <w:lastRenderedPageBreak/>
        <w:t>Head 4 Health</w:t>
      </w:r>
    </w:p>
    <w:p w14:paraId="474D45CF" w14:textId="77777777" w:rsidR="00335292" w:rsidRDefault="00463986" w:rsidP="00335292">
      <w:r w:rsidRPr="00463986">
        <w:rPr>
          <w:noProof/>
        </w:rPr>
        <w:drawing>
          <wp:inline distT="0" distB="0" distL="0" distR="0" wp14:anchorId="3674BD14" wp14:editId="2EAF0795">
            <wp:extent cx="3218180" cy="1497600"/>
            <wp:effectExtent l="114300" t="114300" r="115570" b="140970"/>
            <wp:docPr id="22826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63981" name=""/>
                    <pic:cNvPicPr/>
                  </pic:nvPicPr>
                  <pic:blipFill>
                    <a:blip r:embed="rId15"/>
                    <a:stretch>
                      <a:fillRect/>
                    </a:stretch>
                  </pic:blipFill>
                  <pic:spPr>
                    <a:xfrm>
                      <a:off x="0" y="0"/>
                      <a:ext cx="3218180" cy="1497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3B0BA0C" w14:textId="374403A9" w:rsidR="008548AD" w:rsidRDefault="002C3E6E" w:rsidP="00335292">
      <w:r>
        <w:t>Regular partnership meetings with the Wolves Foundation’s Head 4 Health programme have supported plans for accessible physical health, mental wellbeing and healthier lifestyle activities, with an emphasis on reducing social isolation and responding to resident needs.</w:t>
      </w:r>
    </w:p>
    <w:p w14:paraId="424FA198" w14:textId="2FC7BEF0" w:rsidR="008548AD" w:rsidRPr="00F826BF" w:rsidRDefault="002C3E6E" w:rsidP="007713AE">
      <w:pPr>
        <w:pStyle w:val="Heading2"/>
        <w:jc w:val="both"/>
        <w:rPr>
          <w:u w:val="single"/>
        </w:rPr>
      </w:pPr>
      <w:r w:rsidRPr="00F826BF">
        <w:rPr>
          <w:u w:val="single"/>
        </w:rPr>
        <w:t xml:space="preserve">Community </w:t>
      </w:r>
      <w:r w:rsidR="005D2A60" w:rsidRPr="00F826BF">
        <w:rPr>
          <w:u w:val="single"/>
        </w:rPr>
        <w:t>E</w:t>
      </w:r>
      <w:r w:rsidRPr="00F826BF">
        <w:rPr>
          <w:u w:val="single"/>
        </w:rPr>
        <w:t>vents</w:t>
      </w:r>
    </w:p>
    <w:p w14:paraId="509831B3" w14:textId="7D43DDD1" w:rsidR="00463986" w:rsidRPr="00463986" w:rsidRDefault="004766FB" w:rsidP="00463986">
      <w:r w:rsidRPr="00C21B99">
        <w:rPr>
          <w:noProof/>
        </w:rPr>
        <w:drawing>
          <wp:anchor distT="0" distB="0" distL="114300" distR="114300" simplePos="0" relativeHeight="251656704" behindDoc="0" locked="0" layoutInCell="1" allowOverlap="1" wp14:anchorId="02136ECB" wp14:editId="07F9BC90">
            <wp:simplePos x="0" y="0"/>
            <wp:positionH relativeFrom="column">
              <wp:posOffset>35580</wp:posOffset>
            </wp:positionH>
            <wp:positionV relativeFrom="paragraph">
              <wp:posOffset>145270</wp:posOffset>
            </wp:positionV>
            <wp:extent cx="1299210" cy="1856105"/>
            <wp:effectExtent l="133350" t="114300" r="148590" b="163195"/>
            <wp:wrapSquare wrapText="bothSides"/>
            <wp:docPr id="148709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93102" name=""/>
                    <pic:cNvPicPr/>
                  </pic:nvPicPr>
                  <pic:blipFill>
                    <a:blip r:embed="rId16"/>
                    <a:stretch>
                      <a:fillRect/>
                    </a:stretch>
                  </pic:blipFill>
                  <pic:spPr>
                    <a:xfrm>
                      <a:off x="0" y="0"/>
                      <a:ext cx="1299210" cy="18561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021EF" w:rsidRPr="004021EF">
        <w:rPr>
          <w:noProof/>
        </w:rPr>
        <w:drawing>
          <wp:inline distT="0" distB="0" distL="0" distR="0" wp14:anchorId="125D813F" wp14:editId="33550F6B">
            <wp:extent cx="1471930" cy="1829700"/>
            <wp:effectExtent l="133350" t="114300" r="128270" b="170815"/>
            <wp:docPr id="986241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41080" name=""/>
                    <pic:cNvPicPr/>
                  </pic:nvPicPr>
                  <pic:blipFill>
                    <a:blip r:embed="rId17"/>
                    <a:stretch>
                      <a:fillRect/>
                    </a:stretch>
                  </pic:blipFill>
                  <pic:spPr>
                    <a:xfrm>
                      <a:off x="0" y="0"/>
                      <a:ext cx="1491940" cy="18545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32E81">
        <w:t xml:space="preserve">  </w:t>
      </w:r>
      <w:r w:rsidR="00E32E81" w:rsidRPr="00E32E81">
        <w:rPr>
          <w:noProof/>
        </w:rPr>
        <w:drawing>
          <wp:inline distT="0" distB="0" distL="0" distR="0" wp14:anchorId="7C7A726A" wp14:editId="7D8EE586">
            <wp:extent cx="1493850" cy="1847665"/>
            <wp:effectExtent l="133350" t="114300" r="125730" b="172085"/>
            <wp:docPr id="1037324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324582" name=""/>
                    <pic:cNvPicPr/>
                  </pic:nvPicPr>
                  <pic:blipFill>
                    <a:blip r:embed="rId18"/>
                    <a:stretch>
                      <a:fillRect/>
                    </a:stretch>
                  </pic:blipFill>
                  <pic:spPr>
                    <a:xfrm>
                      <a:off x="0" y="0"/>
                      <a:ext cx="1508150" cy="18653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32E81">
        <w:t xml:space="preserve">  </w:t>
      </w:r>
      <w:r w:rsidR="00BA7BB2" w:rsidRPr="00BA7BB2">
        <w:rPr>
          <w:noProof/>
        </w:rPr>
        <w:drawing>
          <wp:inline distT="0" distB="0" distL="0" distR="0" wp14:anchorId="401C278A" wp14:editId="6D90E1DA">
            <wp:extent cx="1400250" cy="1824990"/>
            <wp:effectExtent l="133350" t="114300" r="123825" b="156210"/>
            <wp:docPr id="1721658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58110" name=""/>
                    <pic:cNvPicPr/>
                  </pic:nvPicPr>
                  <pic:blipFill>
                    <a:blip r:embed="rId19"/>
                    <a:stretch>
                      <a:fillRect/>
                    </a:stretch>
                  </pic:blipFill>
                  <pic:spPr>
                    <a:xfrm>
                      <a:off x="0" y="0"/>
                      <a:ext cx="1424465" cy="18565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E7516D5" w14:textId="4DFC65D5" w:rsidR="001B1D04" w:rsidRDefault="002C3E6E" w:rsidP="007713AE">
      <w:pPr>
        <w:pStyle w:val="BodyText"/>
        <w:jc w:val="both"/>
      </w:pPr>
      <w:r>
        <w:t>The Christmas dinner brought residents together for a seasonal event. Meals were also delivered to residents who could not attend, helping ensure that the activity was inclusive and reached people in their own homes.</w:t>
      </w:r>
      <w:r w:rsidR="004F00B1">
        <w:t xml:space="preserve">  Residents </w:t>
      </w:r>
      <w:r w:rsidR="00677AEB">
        <w:t>of</w:t>
      </w:r>
      <w:r w:rsidR="004F00B1">
        <w:t xml:space="preserve"> New Park Village over 55’s enjoyed a </w:t>
      </w:r>
      <w:r w:rsidR="00FC541B">
        <w:t>three-course</w:t>
      </w:r>
      <w:r w:rsidR="004F00B1">
        <w:t xml:space="preserve"> meal</w:t>
      </w:r>
      <w:r w:rsidR="009E6BED">
        <w:t xml:space="preserve"> and had a sing-along with Dougie Swain who hit the 60’s 70’s, 80’s and 90’s music and we also had a ‘Sing-along</w:t>
      </w:r>
      <w:r w:rsidR="00677AEB">
        <w:t xml:space="preserve">’ with carols and mince pies. </w:t>
      </w:r>
    </w:p>
    <w:p w14:paraId="36518412" w14:textId="7E2C78A6" w:rsidR="001D311A" w:rsidRDefault="001D311A">
      <w:pPr>
        <w:pStyle w:val="BodyText"/>
      </w:pPr>
      <w:r w:rsidRPr="001D311A">
        <w:rPr>
          <w:noProof/>
        </w:rPr>
        <w:drawing>
          <wp:inline distT="0" distB="0" distL="0" distR="0" wp14:anchorId="1A019EF0" wp14:editId="2BAB0F5C">
            <wp:extent cx="1479450" cy="1828170"/>
            <wp:effectExtent l="133350" t="114300" r="121285" b="172085"/>
            <wp:docPr id="76133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33641" name=""/>
                    <pic:cNvPicPr/>
                  </pic:nvPicPr>
                  <pic:blipFill>
                    <a:blip r:embed="rId20"/>
                    <a:stretch>
                      <a:fillRect/>
                    </a:stretch>
                  </pic:blipFill>
                  <pic:spPr>
                    <a:xfrm>
                      <a:off x="0" y="0"/>
                      <a:ext cx="1492021" cy="18437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t xml:space="preserve">   </w:t>
      </w:r>
      <w:r w:rsidR="005838CE" w:rsidRPr="005838CE">
        <w:rPr>
          <w:noProof/>
        </w:rPr>
        <w:drawing>
          <wp:inline distT="0" distB="0" distL="0" distR="0" wp14:anchorId="5FA19AD0" wp14:editId="403FA1FC">
            <wp:extent cx="1357050" cy="1814878"/>
            <wp:effectExtent l="133350" t="114300" r="128905" b="166370"/>
            <wp:docPr id="421413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13050" name=""/>
                    <pic:cNvPicPr/>
                  </pic:nvPicPr>
                  <pic:blipFill>
                    <a:blip r:embed="rId21"/>
                    <a:stretch>
                      <a:fillRect/>
                    </a:stretch>
                  </pic:blipFill>
                  <pic:spPr>
                    <a:xfrm>
                      <a:off x="0" y="0"/>
                      <a:ext cx="1368620" cy="183035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BA7BB2">
        <w:t xml:space="preserve">    </w:t>
      </w:r>
      <w:r w:rsidR="00922EF6" w:rsidRPr="00922EF6">
        <w:rPr>
          <w:noProof/>
        </w:rPr>
        <w:drawing>
          <wp:inline distT="0" distB="0" distL="0" distR="0" wp14:anchorId="3EA3E5E9" wp14:editId="39AA76C8">
            <wp:extent cx="1298955" cy="1813486"/>
            <wp:effectExtent l="133350" t="114300" r="149225" b="168275"/>
            <wp:docPr id="17186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8933" name=""/>
                    <pic:cNvPicPr/>
                  </pic:nvPicPr>
                  <pic:blipFill>
                    <a:blip r:embed="rId22"/>
                    <a:stretch>
                      <a:fillRect/>
                    </a:stretch>
                  </pic:blipFill>
                  <pic:spPr>
                    <a:xfrm>
                      <a:off x="0" y="0"/>
                      <a:ext cx="1317839" cy="18398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933B65" w:rsidRPr="00933B65">
        <w:rPr>
          <w:noProof/>
        </w:rPr>
        <w:t xml:space="preserve"> </w:t>
      </w:r>
      <w:r w:rsidR="00933B65" w:rsidRPr="00933B65">
        <w:rPr>
          <w:noProof/>
        </w:rPr>
        <w:drawing>
          <wp:inline distT="0" distB="0" distL="0" distR="0" wp14:anchorId="170DF8A7" wp14:editId="098D77D1">
            <wp:extent cx="1436250" cy="1774465"/>
            <wp:effectExtent l="133350" t="114300" r="126365" b="168910"/>
            <wp:docPr id="1076432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432710" name=""/>
                    <pic:cNvPicPr/>
                  </pic:nvPicPr>
                  <pic:blipFill>
                    <a:blip r:embed="rId23"/>
                    <a:stretch>
                      <a:fillRect/>
                    </a:stretch>
                  </pic:blipFill>
                  <pic:spPr>
                    <a:xfrm>
                      <a:off x="0" y="0"/>
                      <a:ext cx="1450277" cy="17917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7559628" w14:textId="5BC6DA92" w:rsidR="000F7983" w:rsidRDefault="00876CF9" w:rsidP="007713AE">
      <w:pPr>
        <w:pStyle w:val="BodyText"/>
        <w:jc w:val="both"/>
      </w:pPr>
      <w:r>
        <w:t>New P</w:t>
      </w:r>
      <w:r w:rsidR="00DE623C">
        <w:t xml:space="preserve">ark </w:t>
      </w:r>
      <w:r w:rsidR="00AD78FB">
        <w:t>Village</w:t>
      </w:r>
      <w:r w:rsidR="0055423E">
        <w:t xml:space="preserve"> </w:t>
      </w:r>
      <w:r w:rsidR="004E1118">
        <w:t xml:space="preserve">held a </w:t>
      </w:r>
      <w:r w:rsidR="00DD611A">
        <w:t xml:space="preserve">Christmas </w:t>
      </w:r>
      <w:r w:rsidR="00BD152E">
        <w:t>Party</w:t>
      </w:r>
      <w:r w:rsidR="00274A81">
        <w:t xml:space="preserve"> </w:t>
      </w:r>
      <w:r w:rsidR="00B906D2">
        <w:t>for chi</w:t>
      </w:r>
      <w:r w:rsidR="00CD749D">
        <w:t>ldr</w:t>
      </w:r>
      <w:r w:rsidR="006376D8">
        <w:t>en on the e</w:t>
      </w:r>
      <w:r w:rsidR="00456F35">
        <w:t>state</w:t>
      </w:r>
      <w:r w:rsidR="00542862">
        <w:t xml:space="preserve">. </w:t>
      </w:r>
      <w:r w:rsidR="00840413">
        <w:t xml:space="preserve">This </w:t>
      </w:r>
      <w:r w:rsidR="00154E9C">
        <w:t xml:space="preserve">was </w:t>
      </w:r>
      <w:r w:rsidR="00045A5E">
        <w:t xml:space="preserve">a </w:t>
      </w:r>
      <w:r w:rsidR="001C340F">
        <w:t>s</w:t>
      </w:r>
      <w:r w:rsidR="00462472">
        <w:t>ucces</w:t>
      </w:r>
      <w:r w:rsidR="00CE4EDE">
        <w:t>s a</w:t>
      </w:r>
      <w:r w:rsidR="00930BF5">
        <w:t xml:space="preserve">nd </w:t>
      </w:r>
      <w:r w:rsidR="0031132E">
        <w:t xml:space="preserve">the </w:t>
      </w:r>
      <w:r w:rsidR="003474B3">
        <w:t>children</w:t>
      </w:r>
      <w:r w:rsidR="00C06E59">
        <w:t xml:space="preserve"> e</w:t>
      </w:r>
      <w:r w:rsidR="00E44408">
        <w:t>njoy</w:t>
      </w:r>
      <w:r w:rsidR="00520FC6">
        <w:t>ed</w:t>
      </w:r>
      <w:r w:rsidR="00CD5DAF">
        <w:t xml:space="preserve"> s</w:t>
      </w:r>
      <w:r w:rsidR="00CD1AFC">
        <w:t>e</w:t>
      </w:r>
      <w:r w:rsidR="00281B18">
        <w:t>eing San</w:t>
      </w:r>
      <w:r w:rsidR="009553BF">
        <w:t>ta,</w:t>
      </w:r>
      <w:r w:rsidR="009D0A13">
        <w:t xml:space="preserve"> </w:t>
      </w:r>
      <w:r w:rsidR="00181262">
        <w:t>play</w:t>
      </w:r>
      <w:r w:rsidR="002C561D">
        <w:t xml:space="preserve">ing </w:t>
      </w:r>
      <w:r w:rsidR="00A87445">
        <w:t>ga</w:t>
      </w:r>
      <w:r w:rsidR="0029125A">
        <w:t>me</w:t>
      </w:r>
      <w:r w:rsidR="002B2172">
        <w:t xml:space="preserve">s, </w:t>
      </w:r>
      <w:r w:rsidR="000A7196">
        <w:t>hav</w:t>
      </w:r>
      <w:r w:rsidR="00D134C9">
        <w:t>ing a</w:t>
      </w:r>
      <w:r w:rsidR="007A1F42">
        <w:t xml:space="preserve"> </w:t>
      </w:r>
      <w:r w:rsidR="00AC4EDE">
        <w:t>b</w:t>
      </w:r>
      <w:r w:rsidR="00F67C47">
        <w:t>uffet and</w:t>
      </w:r>
      <w:r w:rsidR="001707CD">
        <w:t xml:space="preserve"> </w:t>
      </w:r>
      <w:r w:rsidR="0056604B">
        <w:t xml:space="preserve">seeing </w:t>
      </w:r>
      <w:r w:rsidR="004F00B1">
        <w:t>the Naughty Elf!</w:t>
      </w:r>
    </w:p>
    <w:p w14:paraId="57890134" w14:textId="6BDCBB38" w:rsidR="002E2560" w:rsidRPr="002E2560" w:rsidRDefault="002C3E6E" w:rsidP="00335292">
      <w:pPr>
        <w:pStyle w:val="Heading1"/>
      </w:pPr>
      <w:r>
        <w:lastRenderedPageBreak/>
        <w:t xml:space="preserve">10. Regeneration </w:t>
      </w:r>
      <w:r w:rsidR="005D2A60">
        <w:t>&amp;</w:t>
      </w:r>
      <w:r>
        <w:t xml:space="preserve"> New Homes</w:t>
      </w:r>
    </w:p>
    <w:p w14:paraId="53E831B8" w14:textId="4F5B40A6" w:rsidR="00677AEB" w:rsidRPr="00677AEB" w:rsidRDefault="005F3434" w:rsidP="00677AEB">
      <w:r w:rsidRPr="005F3434">
        <w:rPr>
          <w:noProof/>
        </w:rPr>
        <w:drawing>
          <wp:inline distT="0" distB="0" distL="0" distR="0" wp14:anchorId="54ACC35A" wp14:editId="3C91C36B">
            <wp:extent cx="3102610" cy="1332000"/>
            <wp:effectExtent l="114300" t="114300" r="116840" b="154305"/>
            <wp:docPr id="41610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02937" name=""/>
                    <pic:cNvPicPr/>
                  </pic:nvPicPr>
                  <pic:blipFill>
                    <a:blip r:embed="rId24"/>
                    <a:stretch>
                      <a:fillRect/>
                    </a:stretch>
                  </pic:blipFill>
                  <pic:spPr>
                    <a:xfrm>
                      <a:off x="0" y="0"/>
                      <a:ext cx="3146106" cy="13506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120D93" w:rsidRPr="00120D93">
        <w:rPr>
          <w:noProof/>
        </w:rPr>
        <w:t xml:space="preserve"> </w:t>
      </w:r>
      <w:r w:rsidR="00120D93" w:rsidRPr="00120D93">
        <w:rPr>
          <w:noProof/>
        </w:rPr>
        <w:drawing>
          <wp:inline distT="0" distB="0" distL="0" distR="0" wp14:anchorId="6E1D46B9" wp14:editId="1AB0CA51">
            <wp:extent cx="3223895" cy="1317600"/>
            <wp:effectExtent l="114300" t="114300" r="109855" b="149860"/>
            <wp:docPr id="196377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77338" name=""/>
                    <pic:cNvPicPr/>
                  </pic:nvPicPr>
                  <pic:blipFill>
                    <a:blip r:embed="rId25"/>
                    <a:stretch>
                      <a:fillRect/>
                    </a:stretch>
                  </pic:blipFill>
                  <pic:spPr>
                    <a:xfrm>
                      <a:off x="0" y="0"/>
                      <a:ext cx="3246957" cy="13270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850EE1B" w14:textId="1930C2A7" w:rsidR="008548AD" w:rsidRDefault="254028BF" w:rsidP="00335292">
      <w:pPr>
        <w:pStyle w:val="BodyText"/>
        <w:jc w:val="both"/>
      </w:pPr>
      <w:r>
        <w:t>Regeneration remains one of the most significant programmes affecting New Park Village. The scheme aims to improve housing quality, energy efficiency, and the wider estate environment while supporting residents through decant, rehousing and allocation processes.</w:t>
      </w:r>
    </w:p>
    <w:p w14:paraId="761FD8C5" w14:textId="77777777" w:rsidR="008548AD" w:rsidRDefault="002C3E6E" w:rsidP="00335292">
      <w:pPr>
        <w:pStyle w:val="ListBullet"/>
        <w:jc w:val="both"/>
      </w:pPr>
      <w:r>
        <w:t>Phase One demolition of 101 properties was completed by DSM in May 2025.</w:t>
      </w:r>
    </w:p>
    <w:p w14:paraId="11825AFC" w14:textId="77777777" w:rsidR="008548AD" w:rsidRDefault="002C3E6E" w:rsidP="00335292">
      <w:pPr>
        <w:pStyle w:val="ListBullet"/>
        <w:jc w:val="both"/>
      </w:pPr>
      <w:r>
        <w:t>Seven two-bedroom energy-efficient bungalows were completed by Keon Homes in January 2026 and relet by New Park Village TMC.</w:t>
      </w:r>
    </w:p>
    <w:p w14:paraId="0B8D2C8D" w14:textId="5B73497A" w:rsidR="008548AD" w:rsidRDefault="254028BF" w:rsidP="00335292">
      <w:pPr>
        <w:pStyle w:val="ListBullet"/>
        <w:jc w:val="both"/>
      </w:pPr>
      <w:r>
        <w:t>A redevelopment action plan was formalised to identify affected tenants, update household information, and assess housing and support needs.</w:t>
      </w:r>
    </w:p>
    <w:p w14:paraId="144B14F0" w14:textId="77777777" w:rsidR="008548AD" w:rsidRDefault="002C3E6E" w:rsidP="00335292">
      <w:pPr>
        <w:pStyle w:val="ListBullet"/>
        <w:jc w:val="both"/>
      </w:pPr>
      <w:r>
        <w:t>Weekly redevelopment drop-in support was introduced at the New Park Village office, giving residents access to information about rehousing, applications, medical assessments and future housing options.</w:t>
      </w:r>
    </w:p>
    <w:p w14:paraId="3C053188" w14:textId="77777777" w:rsidR="008548AD" w:rsidRDefault="002C3E6E" w:rsidP="00335292">
      <w:pPr>
        <w:pStyle w:val="ListBullet"/>
        <w:jc w:val="both"/>
      </w:pPr>
      <w:r>
        <w:t>Local staff remain involved in shortlisting, property offers, allocations and exit inspections so that local knowledge informs the process.</w:t>
      </w:r>
    </w:p>
    <w:tbl>
      <w:tblPr>
        <w:tblW w:w="0" w:type="auto"/>
        <w:jc w:val="center"/>
        <w:tblLayout w:type="fixed"/>
        <w:tblLook w:val="04A0" w:firstRow="1" w:lastRow="0" w:firstColumn="1" w:lastColumn="0" w:noHBand="0" w:noVBand="1"/>
      </w:tblPr>
      <w:tblGrid>
        <w:gridCol w:w="10166"/>
      </w:tblGrid>
      <w:tr w:rsidR="008548AD" w14:paraId="3EDE4548" w14:textId="77777777" w:rsidTr="008440D9">
        <w:trPr>
          <w:jc w:val="center"/>
        </w:trPr>
        <w:tc>
          <w:tcPr>
            <w:tcW w:w="10166" w:type="dxa"/>
            <w:shd w:val="clear" w:color="auto" w:fill="EAF2E7"/>
            <w:tcMar>
              <w:top w:w="180" w:type="dxa"/>
              <w:left w:w="220" w:type="dxa"/>
              <w:bottom w:w="180" w:type="dxa"/>
              <w:right w:w="220" w:type="dxa"/>
            </w:tcMar>
          </w:tcPr>
          <w:p w14:paraId="3BAC2350" w14:textId="77777777" w:rsidR="008548AD" w:rsidRDefault="002C3E6E" w:rsidP="008440D9">
            <w:pPr>
              <w:spacing w:after="80"/>
              <w:jc w:val="center"/>
            </w:pPr>
            <w:r>
              <w:rPr>
                <w:b/>
                <w:color w:val="3A7C22"/>
              </w:rPr>
              <w:t>OUR COMMITMENT</w:t>
            </w:r>
          </w:p>
          <w:p w14:paraId="39536178" w14:textId="46C4A916" w:rsidR="008548AD" w:rsidRDefault="254028BF" w:rsidP="008440D9">
            <w:pPr>
              <w:spacing w:after="0"/>
            </w:pPr>
            <w:r>
              <w:t>Residents will remain informed and supported throughout the regeneration programme, with clear records, consistent advice, and tailored support for affected households.</w:t>
            </w:r>
          </w:p>
        </w:tc>
      </w:tr>
    </w:tbl>
    <w:p w14:paraId="54F1F39A" w14:textId="5BA0E04B" w:rsidR="008548AD" w:rsidRDefault="002C3E6E" w:rsidP="00335292">
      <w:pPr>
        <w:pStyle w:val="Heading1"/>
        <w:jc w:val="both"/>
      </w:pPr>
      <w:r>
        <w:t xml:space="preserve">11. Social Value </w:t>
      </w:r>
      <w:r w:rsidR="005D2A60">
        <w:t>&amp;</w:t>
      </w:r>
      <w:r>
        <w:t xml:space="preserve"> Partnership Working</w:t>
      </w:r>
    </w:p>
    <w:p w14:paraId="1C2669E5" w14:textId="77777777" w:rsidR="008548AD" w:rsidRDefault="002C3E6E" w:rsidP="00335292">
      <w:pPr>
        <w:pStyle w:val="BodyText"/>
        <w:jc w:val="both"/>
      </w:pPr>
      <w:r>
        <w:t>New Park Village TMC has continued to develop opportunities that improve resident wellbeing and strengthen the local community. Partnership working is intended to ensure that regeneration delivers wider and longer-term benefits beyond housing improvements.</w:t>
      </w:r>
    </w:p>
    <w:tbl>
      <w:tblPr>
        <w:tblStyle w:val="TableGrid"/>
        <w:tblW w:w="0" w:type="auto"/>
        <w:jc w:val="center"/>
        <w:tblLayout w:type="fixed"/>
        <w:tblLook w:val="04A0" w:firstRow="1" w:lastRow="0" w:firstColumn="1" w:lastColumn="0" w:noHBand="0" w:noVBand="1"/>
      </w:tblPr>
      <w:tblGrid>
        <w:gridCol w:w="3036"/>
        <w:gridCol w:w="6180"/>
      </w:tblGrid>
      <w:tr w:rsidR="008548AD" w14:paraId="3B18ECFC" w14:textId="77777777" w:rsidTr="006A0F6C">
        <w:trPr>
          <w:tblHeader/>
          <w:jc w:val="center"/>
        </w:trPr>
        <w:tc>
          <w:tcPr>
            <w:tcW w:w="3036" w:type="dxa"/>
            <w:shd w:val="clear" w:color="auto" w:fill="3A7C22"/>
            <w:tcMar>
              <w:top w:w="100" w:type="dxa"/>
              <w:left w:w="120" w:type="dxa"/>
              <w:bottom w:w="100" w:type="dxa"/>
              <w:right w:w="120" w:type="dxa"/>
            </w:tcMar>
            <w:vAlign w:val="center"/>
          </w:tcPr>
          <w:p w14:paraId="4006BA75" w14:textId="77777777" w:rsidR="008548AD" w:rsidRDefault="002C3E6E">
            <w:pPr>
              <w:jc w:val="center"/>
            </w:pPr>
            <w:r>
              <w:rPr>
                <w:b/>
                <w:color w:val="FFFFFF"/>
                <w:sz w:val="18"/>
              </w:rPr>
              <w:t>Partner or programme</w:t>
            </w:r>
          </w:p>
        </w:tc>
        <w:tc>
          <w:tcPr>
            <w:tcW w:w="6180" w:type="dxa"/>
            <w:shd w:val="clear" w:color="auto" w:fill="3A7C22"/>
            <w:tcMar>
              <w:top w:w="100" w:type="dxa"/>
              <w:left w:w="120" w:type="dxa"/>
              <w:bottom w:w="100" w:type="dxa"/>
              <w:right w:w="120" w:type="dxa"/>
            </w:tcMar>
            <w:vAlign w:val="center"/>
          </w:tcPr>
          <w:p w14:paraId="78997574" w14:textId="77777777" w:rsidR="008548AD" w:rsidRDefault="002C3E6E">
            <w:pPr>
              <w:jc w:val="center"/>
            </w:pPr>
            <w:r>
              <w:rPr>
                <w:b/>
                <w:color w:val="FFFFFF"/>
                <w:sz w:val="18"/>
              </w:rPr>
              <w:t>Contribution and opportunity</w:t>
            </w:r>
          </w:p>
        </w:tc>
      </w:tr>
      <w:tr w:rsidR="008548AD" w14:paraId="50CB6676" w14:textId="77777777" w:rsidTr="006A0F6C">
        <w:trPr>
          <w:jc w:val="center"/>
        </w:trPr>
        <w:tc>
          <w:tcPr>
            <w:tcW w:w="3036" w:type="dxa"/>
            <w:tcMar>
              <w:top w:w="100" w:type="dxa"/>
              <w:left w:w="120" w:type="dxa"/>
              <w:bottom w:w="100" w:type="dxa"/>
              <w:right w:w="120" w:type="dxa"/>
            </w:tcMar>
            <w:vAlign w:val="center"/>
          </w:tcPr>
          <w:p w14:paraId="767F5D5E" w14:textId="77777777" w:rsidR="008548AD" w:rsidRDefault="002C3E6E">
            <w:r>
              <w:rPr>
                <w:sz w:val="17"/>
              </w:rPr>
              <w:t>Keon Homes and The Way Youth Zone</w:t>
            </w:r>
          </w:p>
        </w:tc>
        <w:tc>
          <w:tcPr>
            <w:tcW w:w="6180" w:type="dxa"/>
            <w:tcMar>
              <w:top w:w="100" w:type="dxa"/>
              <w:left w:w="120" w:type="dxa"/>
              <w:bottom w:w="100" w:type="dxa"/>
              <w:right w:w="120" w:type="dxa"/>
            </w:tcMar>
            <w:vAlign w:val="center"/>
          </w:tcPr>
          <w:p w14:paraId="72C30B03" w14:textId="77777777" w:rsidR="008548AD" w:rsidRDefault="002C3E6E">
            <w:r>
              <w:rPr>
                <w:sz w:val="17"/>
              </w:rPr>
              <w:t>Developing opportunities to connect young residents with positive activities, support and wider social value benefits.</w:t>
            </w:r>
          </w:p>
        </w:tc>
      </w:tr>
      <w:tr w:rsidR="008548AD" w14:paraId="71066950" w14:textId="77777777" w:rsidTr="006A0F6C">
        <w:trPr>
          <w:jc w:val="center"/>
        </w:trPr>
        <w:tc>
          <w:tcPr>
            <w:tcW w:w="3036" w:type="dxa"/>
            <w:shd w:val="clear" w:color="auto" w:fill="F1F5EF"/>
            <w:tcMar>
              <w:top w:w="100" w:type="dxa"/>
              <w:left w:w="120" w:type="dxa"/>
              <w:bottom w:w="100" w:type="dxa"/>
              <w:right w:w="120" w:type="dxa"/>
            </w:tcMar>
            <w:vAlign w:val="center"/>
          </w:tcPr>
          <w:p w14:paraId="48C61D54" w14:textId="77777777" w:rsidR="008548AD" w:rsidRDefault="002C3E6E">
            <w:r>
              <w:rPr>
                <w:sz w:val="17"/>
              </w:rPr>
              <w:t>Severn Trent Water</w:t>
            </w:r>
          </w:p>
        </w:tc>
        <w:tc>
          <w:tcPr>
            <w:tcW w:w="6180" w:type="dxa"/>
            <w:shd w:val="clear" w:color="auto" w:fill="F1F5EF"/>
            <w:tcMar>
              <w:top w:w="100" w:type="dxa"/>
              <w:left w:w="120" w:type="dxa"/>
              <w:bottom w:w="100" w:type="dxa"/>
              <w:right w:w="120" w:type="dxa"/>
            </w:tcMar>
            <w:vAlign w:val="center"/>
          </w:tcPr>
          <w:p w14:paraId="74BA0CDD" w14:textId="77777777" w:rsidR="008548AD" w:rsidRDefault="254028BF">
            <w:r w:rsidRPr="254028BF">
              <w:rPr>
                <w:sz w:val="17"/>
                <w:szCs w:val="17"/>
              </w:rPr>
              <w:t xml:space="preserve">Promoting advice, affordability </w:t>
            </w:r>
            <w:bookmarkStart w:id="12" w:name="_Int_GwzhFgN3"/>
            <w:r w:rsidRPr="254028BF">
              <w:rPr>
                <w:sz w:val="17"/>
                <w:szCs w:val="17"/>
              </w:rPr>
              <w:t>support</w:t>
            </w:r>
            <w:bookmarkEnd w:id="12"/>
            <w:r w:rsidRPr="254028BF">
              <w:rPr>
                <w:sz w:val="17"/>
                <w:szCs w:val="17"/>
              </w:rPr>
              <w:t xml:space="preserve"> and assistance for residents experiencing financial pressure with household water costs.</w:t>
            </w:r>
          </w:p>
        </w:tc>
      </w:tr>
      <w:tr w:rsidR="008548AD" w14:paraId="02132DB7" w14:textId="77777777" w:rsidTr="006A0F6C">
        <w:trPr>
          <w:jc w:val="center"/>
        </w:trPr>
        <w:tc>
          <w:tcPr>
            <w:tcW w:w="3036" w:type="dxa"/>
            <w:tcMar>
              <w:top w:w="100" w:type="dxa"/>
              <w:left w:w="120" w:type="dxa"/>
              <w:bottom w:w="100" w:type="dxa"/>
              <w:right w:w="120" w:type="dxa"/>
            </w:tcMar>
            <w:vAlign w:val="center"/>
          </w:tcPr>
          <w:p w14:paraId="4042F35D" w14:textId="77777777" w:rsidR="008548AD" w:rsidRDefault="002C3E6E">
            <w:r>
              <w:rPr>
                <w:sz w:val="17"/>
              </w:rPr>
              <w:t>Wolves Foundation – Head 4 Health</w:t>
            </w:r>
          </w:p>
        </w:tc>
        <w:tc>
          <w:tcPr>
            <w:tcW w:w="6180" w:type="dxa"/>
            <w:tcMar>
              <w:top w:w="100" w:type="dxa"/>
              <w:left w:w="120" w:type="dxa"/>
              <w:bottom w:w="100" w:type="dxa"/>
              <w:right w:w="120" w:type="dxa"/>
            </w:tcMar>
            <w:vAlign w:val="center"/>
          </w:tcPr>
          <w:p w14:paraId="347083EF" w14:textId="77777777" w:rsidR="008548AD" w:rsidRDefault="254028BF">
            <w:r w:rsidRPr="254028BF">
              <w:rPr>
                <w:sz w:val="17"/>
                <w:szCs w:val="17"/>
              </w:rPr>
              <w:t xml:space="preserve">Supporting physical and mental wellbeing, healthier </w:t>
            </w:r>
            <w:bookmarkStart w:id="13" w:name="_Int_t8XueeUf"/>
            <w:r w:rsidRPr="254028BF">
              <w:rPr>
                <w:sz w:val="17"/>
                <w:szCs w:val="17"/>
              </w:rPr>
              <w:t>lifestyles</w:t>
            </w:r>
            <w:bookmarkEnd w:id="13"/>
            <w:r w:rsidRPr="254028BF">
              <w:rPr>
                <w:sz w:val="17"/>
                <w:szCs w:val="17"/>
              </w:rPr>
              <w:t xml:space="preserve"> and reduced social isolation.</w:t>
            </w:r>
          </w:p>
        </w:tc>
      </w:tr>
      <w:tr w:rsidR="008548AD" w14:paraId="0BA19763" w14:textId="77777777" w:rsidTr="006A0F6C">
        <w:trPr>
          <w:jc w:val="center"/>
        </w:trPr>
        <w:tc>
          <w:tcPr>
            <w:tcW w:w="3036" w:type="dxa"/>
            <w:shd w:val="clear" w:color="auto" w:fill="F1F5EF"/>
            <w:tcMar>
              <w:top w:w="100" w:type="dxa"/>
              <w:left w:w="120" w:type="dxa"/>
              <w:bottom w:w="100" w:type="dxa"/>
              <w:right w:w="120" w:type="dxa"/>
            </w:tcMar>
            <w:vAlign w:val="center"/>
          </w:tcPr>
          <w:p w14:paraId="756E2836" w14:textId="77777777" w:rsidR="008548AD" w:rsidRDefault="002C3E6E">
            <w:r>
              <w:rPr>
                <w:sz w:val="17"/>
              </w:rPr>
              <w:t>West Midlands Police and ASB Team</w:t>
            </w:r>
          </w:p>
        </w:tc>
        <w:tc>
          <w:tcPr>
            <w:tcW w:w="6180" w:type="dxa"/>
            <w:shd w:val="clear" w:color="auto" w:fill="F1F5EF"/>
            <w:tcMar>
              <w:top w:w="100" w:type="dxa"/>
              <w:left w:w="120" w:type="dxa"/>
              <w:bottom w:w="100" w:type="dxa"/>
              <w:right w:w="120" w:type="dxa"/>
            </w:tcMar>
            <w:vAlign w:val="center"/>
          </w:tcPr>
          <w:p w14:paraId="6BD2CD7F" w14:textId="7FFB399D" w:rsidR="008548AD" w:rsidRDefault="254028BF">
            <w:r w:rsidRPr="254028BF">
              <w:rPr>
                <w:sz w:val="17"/>
                <w:szCs w:val="17"/>
              </w:rPr>
              <w:t>Resident drop-ins, reporting routes, advice, and coordinated responses to community safety concerns.</w:t>
            </w:r>
          </w:p>
        </w:tc>
      </w:tr>
      <w:tr w:rsidR="008548AD" w14:paraId="1484A9DB" w14:textId="77777777" w:rsidTr="006A0F6C">
        <w:trPr>
          <w:jc w:val="center"/>
        </w:trPr>
        <w:tc>
          <w:tcPr>
            <w:tcW w:w="3036" w:type="dxa"/>
            <w:tcMar>
              <w:top w:w="100" w:type="dxa"/>
              <w:left w:w="120" w:type="dxa"/>
              <w:bottom w:w="100" w:type="dxa"/>
              <w:right w:w="120" w:type="dxa"/>
            </w:tcMar>
            <w:vAlign w:val="center"/>
          </w:tcPr>
          <w:p w14:paraId="7803CD84" w14:textId="77777777" w:rsidR="008548AD" w:rsidRDefault="002C3E6E">
            <w:r>
              <w:rPr>
                <w:sz w:val="17"/>
              </w:rPr>
              <w:t>Council, Wolverhampton Homes and other agencies</w:t>
            </w:r>
          </w:p>
        </w:tc>
        <w:tc>
          <w:tcPr>
            <w:tcW w:w="6180" w:type="dxa"/>
            <w:tcMar>
              <w:top w:w="100" w:type="dxa"/>
              <w:left w:w="120" w:type="dxa"/>
              <w:bottom w:w="100" w:type="dxa"/>
              <w:right w:w="120" w:type="dxa"/>
            </w:tcMar>
            <w:vAlign w:val="center"/>
          </w:tcPr>
          <w:p w14:paraId="6ED6A064" w14:textId="77777777" w:rsidR="008548AD" w:rsidRDefault="002C3E6E">
            <w:r>
              <w:rPr>
                <w:sz w:val="17"/>
              </w:rPr>
              <w:t>Estate improvements, regeneration support, safeguarding, environmental action and resident services.</w:t>
            </w:r>
          </w:p>
        </w:tc>
      </w:tr>
    </w:tbl>
    <w:p w14:paraId="0D0B940D" w14:textId="77777777" w:rsidR="008548AD" w:rsidRDefault="008548AD">
      <w:pPr>
        <w:spacing w:after="0"/>
      </w:pPr>
    </w:p>
    <w:p w14:paraId="4C5EA26B" w14:textId="08609648" w:rsidR="008548AD" w:rsidRDefault="254028BF" w:rsidP="00335292">
      <w:pPr>
        <w:pStyle w:val="BodyText"/>
        <w:jc w:val="both"/>
      </w:pPr>
      <w:r>
        <w:lastRenderedPageBreak/>
        <w:t>Further opportunities identified include employability support, youth engagement, healthy eating, first aid, community safety, training, education, and support for older residents. Resident surveys and community discussions will help determine which activities are taken forward.</w:t>
      </w:r>
    </w:p>
    <w:p w14:paraId="44194E5B" w14:textId="76B946EC" w:rsidR="008548AD" w:rsidRDefault="002C3E6E" w:rsidP="00335292">
      <w:pPr>
        <w:pStyle w:val="Heading1"/>
        <w:jc w:val="both"/>
      </w:pPr>
      <w:r>
        <w:t xml:space="preserve">12. Finance, Audit </w:t>
      </w:r>
      <w:r w:rsidR="005D2A60">
        <w:t>&amp;</w:t>
      </w:r>
      <w:r>
        <w:t xml:space="preserve"> Value for Money</w:t>
      </w:r>
    </w:p>
    <w:p w14:paraId="2EF21D75" w14:textId="0FF9FB99" w:rsidR="008548AD" w:rsidRDefault="254028BF" w:rsidP="00335292">
      <w:pPr>
        <w:pStyle w:val="BodyText"/>
        <w:jc w:val="both"/>
      </w:pPr>
      <w:r>
        <w:t xml:space="preserve">The financial audit was carried out by Jerroms during the week commencing 18 May 2026. At the point of the June Board Report, detailed audit feedback had not yet been received, although the requested documentation had been provided, and the accounts were </w:t>
      </w:r>
      <w:bookmarkStart w:id="14" w:name="_Int_FwdgQkKW"/>
      <w:r>
        <w:t>reported as</w:t>
      </w:r>
      <w:bookmarkEnd w:id="14"/>
      <w:r>
        <w:t xml:space="preserve"> up to date.</w:t>
      </w:r>
    </w:p>
    <w:p w14:paraId="366B40DE" w14:textId="77777777" w:rsidR="00771F02" w:rsidRDefault="00771F02">
      <w:pPr>
        <w:pStyle w:val="BodyText"/>
      </w:pPr>
    </w:p>
    <w:tbl>
      <w:tblPr>
        <w:tblStyle w:val="TableGrid"/>
        <w:tblW w:w="0" w:type="auto"/>
        <w:jc w:val="center"/>
        <w:tblLayout w:type="fixed"/>
        <w:tblLook w:val="04A0" w:firstRow="1" w:lastRow="0" w:firstColumn="1" w:lastColumn="0" w:noHBand="0" w:noVBand="1"/>
      </w:tblPr>
      <w:tblGrid>
        <w:gridCol w:w="1476"/>
        <w:gridCol w:w="5749"/>
      </w:tblGrid>
      <w:tr w:rsidR="008548AD" w14:paraId="53C42367" w14:textId="77777777" w:rsidTr="00981368">
        <w:trPr>
          <w:tblHeader/>
          <w:jc w:val="center"/>
        </w:trPr>
        <w:tc>
          <w:tcPr>
            <w:tcW w:w="1476" w:type="dxa"/>
            <w:shd w:val="clear" w:color="auto" w:fill="3A7C22"/>
            <w:tcMar>
              <w:top w:w="100" w:type="dxa"/>
              <w:left w:w="120" w:type="dxa"/>
              <w:bottom w:w="100" w:type="dxa"/>
              <w:right w:w="120" w:type="dxa"/>
            </w:tcMar>
            <w:vAlign w:val="center"/>
          </w:tcPr>
          <w:p w14:paraId="387CDCBD" w14:textId="77777777" w:rsidR="008548AD" w:rsidRDefault="002C3E6E">
            <w:pPr>
              <w:jc w:val="center"/>
            </w:pPr>
            <w:r>
              <w:rPr>
                <w:b/>
                <w:color w:val="FFFFFF"/>
                <w:sz w:val="18"/>
              </w:rPr>
              <w:t>Finance area</w:t>
            </w:r>
          </w:p>
        </w:tc>
        <w:tc>
          <w:tcPr>
            <w:tcW w:w="5749" w:type="dxa"/>
            <w:shd w:val="clear" w:color="auto" w:fill="3A7C22"/>
            <w:tcMar>
              <w:top w:w="100" w:type="dxa"/>
              <w:left w:w="120" w:type="dxa"/>
              <w:bottom w:w="100" w:type="dxa"/>
              <w:right w:w="120" w:type="dxa"/>
            </w:tcMar>
            <w:vAlign w:val="center"/>
          </w:tcPr>
          <w:p w14:paraId="0F3203EE" w14:textId="77777777" w:rsidR="008548AD" w:rsidRDefault="002C3E6E">
            <w:pPr>
              <w:jc w:val="center"/>
            </w:pPr>
            <w:r>
              <w:rPr>
                <w:b/>
                <w:color w:val="FFFFFF"/>
                <w:sz w:val="18"/>
              </w:rPr>
              <w:t>Position for the report</w:t>
            </w:r>
          </w:p>
        </w:tc>
      </w:tr>
      <w:tr w:rsidR="008548AD" w14:paraId="3A5B3E67" w14:textId="77777777" w:rsidTr="00981368">
        <w:trPr>
          <w:jc w:val="center"/>
        </w:trPr>
        <w:tc>
          <w:tcPr>
            <w:tcW w:w="1476" w:type="dxa"/>
            <w:tcMar>
              <w:top w:w="100" w:type="dxa"/>
              <w:left w:w="120" w:type="dxa"/>
              <w:bottom w:w="100" w:type="dxa"/>
              <w:right w:w="120" w:type="dxa"/>
            </w:tcMar>
            <w:vAlign w:val="center"/>
          </w:tcPr>
          <w:p w14:paraId="5D52AB0A" w14:textId="77777777" w:rsidR="008548AD" w:rsidRDefault="002C3E6E">
            <w:r>
              <w:rPr>
                <w:sz w:val="17"/>
              </w:rPr>
              <w:t>Audit</w:t>
            </w:r>
          </w:p>
        </w:tc>
        <w:tc>
          <w:tcPr>
            <w:tcW w:w="5749" w:type="dxa"/>
            <w:tcMar>
              <w:top w:w="100" w:type="dxa"/>
              <w:left w:w="120" w:type="dxa"/>
              <w:bottom w:w="100" w:type="dxa"/>
              <w:right w:w="120" w:type="dxa"/>
            </w:tcMar>
            <w:vAlign w:val="center"/>
          </w:tcPr>
          <w:p w14:paraId="44CB74FD" w14:textId="62028221" w:rsidR="008548AD" w:rsidRDefault="254028BF">
            <w:r w:rsidRPr="254028BF">
              <w:rPr>
                <w:sz w:val="17"/>
                <w:szCs w:val="17"/>
              </w:rPr>
              <w:t xml:space="preserve">Jerroms audit </w:t>
            </w:r>
            <w:r w:rsidR="00016DBC" w:rsidRPr="254028BF">
              <w:rPr>
                <w:sz w:val="17"/>
                <w:szCs w:val="17"/>
              </w:rPr>
              <w:t>was undertaken</w:t>
            </w:r>
            <w:r w:rsidRPr="254028BF">
              <w:rPr>
                <w:sz w:val="17"/>
                <w:szCs w:val="17"/>
              </w:rPr>
              <w:t xml:space="preserve"> during the week commencing 18 May 2026. </w:t>
            </w:r>
          </w:p>
        </w:tc>
      </w:tr>
      <w:tr w:rsidR="008548AD" w14:paraId="719BD79C" w14:textId="77777777" w:rsidTr="00981368">
        <w:trPr>
          <w:jc w:val="center"/>
        </w:trPr>
        <w:tc>
          <w:tcPr>
            <w:tcW w:w="1476" w:type="dxa"/>
            <w:shd w:val="clear" w:color="auto" w:fill="F1F5EF"/>
            <w:tcMar>
              <w:top w:w="100" w:type="dxa"/>
              <w:left w:w="120" w:type="dxa"/>
              <w:bottom w:w="100" w:type="dxa"/>
              <w:right w:w="120" w:type="dxa"/>
            </w:tcMar>
            <w:vAlign w:val="center"/>
          </w:tcPr>
          <w:p w14:paraId="511EBE65" w14:textId="77777777" w:rsidR="008548AD" w:rsidRDefault="002C3E6E">
            <w:r>
              <w:rPr>
                <w:sz w:val="17"/>
              </w:rPr>
              <w:t>Budget</w:t>
            </w:r>
          </w:p>
        </w:tc>
        <w:tc>
          <w:tcPr>
            <w:tcW w:w="5749" w:type="dxa"/>
            <w:shd w:val="clear" w:color="auto" w:fill="F1F5EF"/>
            <w:tcMar>
              <w:top w:w="100" w:type="dxa"/>
              <w:left w:w="120" w:type="dxa"/>
              <w:bottom w:w="100" w:type="dxa"/>
              <w:right w:w="120" w:type="dxa"/>
            </w:tcMar>
            <w:vAlign w:val="center"/>
          </w:tcPr>
          <w:p w14:paraId="31E48CAB" w14:textId="77777777" w:rsidR="008548AD" w:rsidRDefault="002C3E6E">
            <w:r>
              <w:rPr>
                <w:sz w:val="17"/>
              </w:rPr>
              <w:t>The June Board Report described the budget position as stable.</w:t>
            </w:r>
          </w:p>
        </w:tc>
      </w:tr>
      <w:tr w:rsidR="008548AD" w14:paraId="639E061D" w14:textId="77777777" w:rsidTr="00981368">
        <w:trPr>
          <w:jc w:val="center"/>
        </w:trPr>
        <w:tc>
          <w:tcPr>
            <w:tcW w:w="1476" w:type="dxa"/>
            <w:tcMar>
              <w:top w:w="100" w:type="dxa"/>
              <w:left w:w="120" w:type="dxa"/>
              <w:bottom w:w="100" w:type="dxa"/>
              <w:right w:w="120" w:type="dxa"/>
            </w:tcMar>
            <w:vAlign w:val="center"/>
          </w:tcPr>
          <w:p w14:paraId="14DF79E7" w14:textId="77777777" w:rsidR="008548AD" w:rsidRDefault="002C3E6E">
            <w:r>
              <w:rPr>
                <w:sz w:val="17"/>
              </w:rPr>
              <w:t>Value for money</w:t>
            </w:r>
          </w:p>
        </w:tc>
        <w:tc>
          <w:tcPr>
            <w:tcW w:w="5749" w:type="dxa"/>
            <w:tcMar>
              <w:top w:w="100" w:type="dxa"/>
              <w:left w:w="120" w:type="dxa"/>
              <w:bottom w:w="100" w:type="dxa"/>
              <w:right w:w="120" w:type="dxa"/>
            </w:tcMar>
            <w:vAlign w:val="center"/>
          </w:tcPr>
          <w:p w14:paraId="6CA1CDA2" w14:textId="77777777" w:rsidR="008548AD" w:rsidRDefault="002C3E6E">
            <w:r>
              <w:rPr>
                <w:sz w:val="17"/>
              </w:rPr>
              <w:t>Further repairs cost analysis is being developed to evidence savings and improve reporting.</w:t>
            </w:r>
          </w:p>
        </w:tc>
      </w:tr>
      <w:tr w:rsidR="008548AD" w14:paraId="5DE48937" w14:textId="77777777" w:rsidTr="00981368">
        <w:trPr>
          <w:jc w:val="center"/>
        </w:trPr>
        <w:tc>
          <w:tcPr>
            <w:tcW w:w="1476" w:type="dxa"/>
            <w:shd w:val="clear" w:color="auto" w:fill="F1F5EF"/>
            <w:tcMar>
              <w:top w:w="100" w:type="dxa"/>
              <w:left w:w="120" w:type="dxa"/>
              <w:bottom w:w="100" w:type="dxa"/>
              <w:right w:w="120" w:type="dxa"/>
            </w:tcMar>
            <w:vAlign w:val="center"/>
          </w:tcPr>
          <w:p w14:paraId="7586CB94" w14:textId="77777777" w:rsidR="008548AD" w:rsidRDefault="002C3E6E">
            <w:r>
              <w:rPr>
                <w:sz w:val="17"/>
              </w:rPr>
              <w:t>Final accounts</w:t>
            </w:r>
          </w:p>
        </w:tc>
        <w:tc>
          <w:tcPr>
            <w:tcW w:w="5749" w:type="dxa"/>
            <w:shd w:val="clear" w:color="auto" w:fill="F1F5EF"/>
            <w:tcMar>
              <w:top w:w="100" w:type="dxa"/>
              <w:left w:w="120" w:type="dxa"/>
              <w:bottom w:w="100" w:type="dxa"/>
              <w:right w:w="120" w:type="dxa"/>
            </w:tcMar>
            <w:vAlign w:val="center"/>
          </w:tcPr>
          <w:p w14:paraId="27591370" w14:textId="31EE0C98" w:rsidR="008548AD" w:rsidRDefault="00AB4D79">
            <w:r>
              <w:rPr>
                <w:sz w:val="17"/>
              </w:rPr>
              <w:t>Available on request and overview will be provided at AGM</w:t>
            </w:r>
          </w:p>
        </w:tc>
      </w:tr>
    </w:tbl>
    <w:p w14:paraId="0E27B00A" w14:textId="77777777" w:rsidR="008548AD" w:rsidRDefault="008548AD">
      <w:pPr>
        <w:spacing w:after="0"/>
      </w:pPr>
    </w:p>
    <w:p w14:paraId="125A078B" w14:textId="77777777" w:rsidR="008548AD" w:rsidRDefault="002C3E6E">
      <w:pPr>
        <w:pStyle w:val="Heading1"/>
      </w:pPr>
      <w:r>
        <w:t>13. Priorities for 2026/27</w:t>
      </w:r>
    </w:p>
    <w:p w14:paraId="6661DF6D" w14:textId="77777777" w:rsidR="008548AD" w:rsidRDefault="002C3E6E" w:rsidP="00335292">
      <w:pPr>
        <w:pStyle w:val="ListBullet"/>
        <w:jc w:val="both"/>
      </w:pPr>
      <w:r>
        <w:t>Deliver a high-performing housing service, including rent collection, repairs and tenancy management.</w:t>
      </w:r>
    </w:p>
    <w:p w14:paraId="34EF75FA" w14:textId="508B89D9" w:rsidR="008548AD" w:rsidRDefault="254028BF" w:rsidP="00335292">
      <w:pPr>
        <w:pStyle w:val="ListBullet"/>
        <w:jc w:val="both"/>
      </w:pPr>
      <w:r>
        <w:t xml:space="preserve">Provide a reliable responsive repairs service and strengthen </w:t>
      </w:r>
      <w:bookmarkStart w:id="15" w:name="_Int_XUYxcalt"/>
      <w:r>
        <w:t>repairs</w:t>
      </w:r>
      <w:bookmarkEnd w:id="15"/>
      <w:r>
        <w:t xml:space="preserve"> follow-up.</w:t>
      </w:r>
    </w:p>
    <w:p w14:paraId="786D4705" w14:textId="77777777" w:rsidR="008548AD" w:rsidRDefault="002C3E6E" w:rsidP="00335292">
      <w:pPr>
        <w:pStyle w:val="ListBullet"/>
        <w:jc w:val="both"/>
      </w:pPr>
      <w:r>
        <w:t>Improve building safety, damp and mould management and communal area standards.</w:t>
      </w:r>
    </w:p>
    <w:p w14:paraId="1B078613" w14:textId="77777777" w:rsidR="008548AD" w:rsidRDefault="254028BF" w:rsidP="00335292">
      <w:pPr>
        <w:pStyle w:val="ListBullet"/>
        <w:jc w:val="both"/>
      </w:pPr>
      <w:r>
        <w:t xml:space="preserve">Increase resident involvement in decision-making, </w:t>
      </w:r>
      <w:bookmarkStart w:id="16" w:name="_Int_Gv2U4UbG"/>
      <w:r>
        <w:t>scrutiny</w:t>
      </w:r>
      <w:bookmarkEnd w:id="16"/>
      <w:r>
        <w:t xml:space="preserve"> and community activity.</w:t>
      </w:r>
    </w:p>
    <w:p w14:paraId="2965D5C8" w14:textId="419C2214" w:rsidR="008548AD" w:rsidRDefault="254028BF" w:rsidP="00335292">
      <w:pPr>
        <w:pStyle w:val="ListBullet"/>
        <w:jc w:val="both"/>
      </w:pPr>
      <w:r>
        <w:t>Improve communication through newsletters, website updates and “You Said, We Did” reporting</w:t>
      </w:r>
    </w:p>
    <w:p w14:paraId="14227B5D" w14:textId="77777777" w:rsidR="008548AD" w:rsidRDefault="254028BF" w:rsidP="00335292">
      <w:pPr>
        <w:pStyle w:val="ListBullet"/>
        <w:jc w:val="both"/>
      </w:pPr>
      <w:r>
        <w:t xml:space="preserve">Strengthen governance, compliance, financial controls, risk </w:t>
      </w:r>
      <w:bookmarkStart w:id="17" w:name="_Int_TToDqGNw"/>
      <w:r>
        <w:t>management</w:t>
      </w:r>
      <w:bookmarkEnd w:id="17"/>
      <w:r>
        <w:t xml:space="preserve"> and KPI reporting.</w:t>
      </w:r>
    </w:p>
    <w:p w14:paraId="0E2DF06B" w14:textId="77777777" w:rsidR="008548AD" w:rsidRDefault="002C3E6E" w:rsidP="00335292">
      <w:pPr>
        <w:pStyle w:val="ListBullet"/>
        <w:jc w:val="both"/>
      </w:pPr>
      <w:r>
        <w:t>Support residents through cost-of-living pressures and effective signposting.</w:t>
      </w:r>
    </w:p>
    <w:p w14:paraId="19178425" w14:textId="77777777" w:rsidR="008548AD" w:rsidRDefault="002C3E6E" w:rsidP="00335292">
      <w:pPr>
        <w:pStyle w:val="ListBullet"/>
        <w:jc w:val="both"/>
      </w:pPr>
      <w:r>
        <w:t>Support tenants affected by redevelopment through clear communication and accessible local advice.</w:t>
      </w:r>
    </w:p>
    <w:p w14:paraId="0355D655" w14:textId="77777777" w:rsidR="008548AD" w:rsidRDefault="002C3E6E" w:rsidP="00335292">
      <w:pPr>
        <w:pStyle w:val="ListBullet"/>
        <w:jc w:val="both"/>
      </w:pPr>
      <w:r>
        <w:t>Continue estate tours across Cannock Road, Malpas, Audlem and Orslow and monitor agreed actions.</w:t>
      </w:r>
    </w:p>
    <w:p w14:paraId="094AEE61" w14:textId="77777777" w:rsidR="008548AD" w:rsidRDefault="002C3E6E" w:rsidP="00335292">
      <w:pPr>
        <w:pStyle w:val="ListBullet"/>
        <w:jc w:val="both"/>
      </w:pPr>
      <w:r>
        <w:t>Develop social value opportunities with partners around health, youth, employability, training and community cohesion.</w:t>
      </w:r>
    </w:p>
    <w:p w14:paraId="7F4606AE" w14:textId="601EB151" w:rsidR="008548AD" w:rsidRDefault="002C3E6E" w:rsidP="00335292">
      <w:pPr>
        <w:pStyle w:val="Heading1"/>
        <w:jc w:val="both"/>
      </w:pPr>
      <w:r>
        <w:t xml:space="preserve">14. Getting Involved </w:t>
      </w:r>
      <w:r w:rsidR="005D2A60">
        <w:t>&amp;</w:t>
      </w:r>
      <w:r>
        <w:t xml:space="preserve"> Contact Details</w:t>
      </w:r>
    </w:p>
    <w:p w14:paraId="78C5016B" w14:textId="77777777" w:rsidR="008548AD" w:rsidRDefault="254028BF" w:rsidP="00335292">
      <w:pPr>
        <w:pStyle w:val="BodyText"/>
        <w:jc w:val="both"/>
      </w:pPr>
      <w:r>
        <w:t xml:space="preserve">New Park Village TMC is a resident-led organisation and welcomes tenant involvement. Residents can become shareholders, attend events, share feedback, take part in surveys, join working </w:t>
      </w:r>
      <w:bookmarkStart w:id="18" w:name="_Int_1Fx7trsu"/>
      <w:r>
        <w:t>groups</w:t>
      </w:r>
      <w:bookmarkEnd w:id="18"/>
      <w:r>
        <w:t xml:space="preserve"> and consider becoming Committee members.</w:t>
      </w:r>
    </w:p>
    <w:tbl>
      <w:tblPr>
        <w:tblStyle w:val="TableGrid"/>
        <w:tblW w:w="0" w:type="auto"/>
        <w:jc w:val="center"/>
        <w:tblLayout w:type="fixed"/>
        <w:tblLook w:val="04A0" w:firstRow="1" w:lastRow="0" w:firstColumn="1" w:lastColumn="0" w:noHBand="0" w:noVBand="1"/>
      </w:tblPr>
      <w:tblGrid>
        <w:gridCol w:w="1618"/>
        <w:gridCol w:w="6521"/>
      </w:tblGrid>
      <w:tr w:rsidR="008548AD" w14:paraId="58A60FE4" w14:textId="77777777" w:rsidTr="00F826BF">
        <w:trPr>
          <w:tblHeader/>
          <w:jc w:val="center"/>
        </w:trPr>
        <w:tc>
          <w:tcPr>
            <w:tcW w:w="1618" w:type="dxa"/>
            <w:shd w:val="clear" w:color="auto" w:fill="3A7C22"/>
            <w:tcMar>
              <w:top w:w="100" w:type="dxa"/>
              <w:left w:w="120" w:type="dxa"/>
              <w:bottom w:w="100" w:type="dxa"/>
              <w:right w:w="120" w:type="dxa"/>
            </w:tcMar>
            <w:vAlign w:val="center"/>
          </w:tcPr>
          <w:p w14:paraId="6277A91E" w14:textId="77777777" w:rsidR="008548AD" w:rsidRDefault="002C3E6E">
            <w:pPr>
              <w:jc w:val="center"/>
            </w:pPr>
            <w:r>
              <w:rPr>
                <w:b/>
                <w:color w:val="FFFFFF"/>
                <w:sz w:val="18"/>
              </w:rPr>
              <w:t>Contact method</w:t>
            </w:r>
          </w:p>
        </w:tc>
        <w:tc>
          <w:tcPr>
            <w:tcW w:w="6521" w:type="dxa"/>
            <w:shd w:val="clear" w:color="auto" w:fill="3A7C22"/>
            <w:tcMar>
              <w:top w:w="100" w:type="dxa"/>
              <w:left w:w="120" w:type="dxa"/>
              <w:bottom w:w="100" w:type="dxa"/>
              <w:right w:w="120" w:type="dxa"/>
            </w:tcMar>
            <w:vAlign w:val="center"/>
          </w:tcPr>
          <w:p w14:paraId="0231F8D0" w14:textId="77777777" w:rsidR="008548AD" w:rsidRDefault="002C3E6E">
            <w:pPr>
              <w:jc w:val="center"/>
            </w:pPr>
            <w:r>
              <w:rPr>
                <w:b/>
                <w:color w:val="FFFFFF"/>
                <w:sz w:val="18"/>
              </w:rPr>
              <w:t>Details</w:t>
            </w:r>
          </w:p>
        </w:tc>
      </w:tr>
      <w:tr w:rsidR="008548AD" w14:paraId="55526B17" w14:textId="77777777" w:rsidTr="00F826BF">
        <w:trPr>
          <w:jc w:val="center"/>
        </w:trPr>
        <w:tc>
          <w:tcPr>
            <w:tcW w:w="1618" w:type="dxa"/>
            <w:tcMar>
              <w:top w:w="100" w:type="dxa"/>
              <w:left w:w="120" w:type="dxa"/>
              <w:bottom w:w="100" w:type="dxa"/>
              <w:right w:w="120" w:type="dxa"/>
            </w:tcMar>
            <w:vAlign w:val="center"/>
          </w:tcPr>
          <w:p w14:paraId="34B5983A" w14:textId="77777777" w:rsidR="008548AD" w:rsidRDefault="002C3E6E">
            <w:r>
              <w:rPr>
                <w:sz w:val="17"/>
              </w:rPr>
              <w:t>Office</w:t>
            </w:r>
          </w:p>
        </w:tc>
        <w:tc>
          <w:tcPr>
            <w:tcW w:w="6521" w:type="dxa"/>
            <w:tcMar>
              <w:top w:w="100" w:type="dxa"/>
              <w:left w:w="120" w:type="dxa"/>
              <w:bottom w:w="100" w:type="dxa"/>
              <w:right w:w="120" w:type="dxa"/>
            </w:tcMar>
            <w:vAlign w:val="center"/>
          </w:tcPr>
          <w:p w14:paraId="2320D888" w14:textId="77777777" w:rsidR="008548AD" w:rsidRDefault="002C3E6E">
            <w:r>
              <w:rPr>
                <w:sz w:val="17"/>
              </w:rPr>
              <w:t>New Park Village TMC, 12 Valley Road, New Park Village, Wolverhampton, WV10 0NZ</w:t>
            </w:r>
          </w:p>
        </w:tc>
      </w:tr>
      <w:tr w:rsidR="008548AD" w14:paraId="776AA765" w14:textId="77777777" w:rsidTr="00F826BF">
        <w:trPr>
          <w:jc w:val="center"/>
        </w:trPr>
        <w:tc>
          <w:tcPr>
            <w:tcW w:w="1618" w:type="dxa"/>
            <w:shd w:val="clear" w:color="auto" w:fill="F1F5EF"/>
            <w:tcMar>
              <w:top w:w="100" w:type="dxa"/>
              <w:left w:w="120" w:type="dxa"/>
              <w:bottom w:w="100" w:type="dxa"/>
              <w:right w:w="120" w:type="dxa"/>
            </w:tcMar>
            <w:vAlign w:val="center"/>
          </w:tcPr>
          <w:p w14:paraId="322B2265" w14:textId="77777777" w:rsidR="008548AD" w:rsidRDefault="002C3E6E">
            <w:r>
              <w:rPr>
                <w:sz w:val="17"/>
              </w:rPr>
              <w:t>Telephone</w:t>
            </w:r>
          </w:p>
        </w:tc>
        <w:tc>
          <w:tcPr>
            <w:tcW w:w="6521" w:type="dxa"/>
            <w:shd w:val="clear" w:color="auto" w:fill="F1F5EF"/>
            <w:tcMar>
              <w:top w:w="100" w:type="dxa"/>
              <w:left w:w="120" w:type="dxa"/>
              <w:bottom w:w="100" w:type="dxa"/>
              <w:right w:w="120" w:type="dxa"/>
            </w:tcMar>
            <w:vAlign w:val="center"/>
          </w:tcPr>
          <w:p w14:paraId="0AF463BE" w14:textId="77777777" w:rsidR="008548AD" w:rsidRDefault="002C3E6E" w:rsidP="006A0F6C">
            <w:r>
              <w:rPr>
                <w:sz w:val="17"/>
              </w:rPr>
              <w:t>01902 552670</w:t>
            </w:r>
          </w:p>
        </w:tc>
      </w:tr>
      <w:tr w:rsidR="008548AD" w14:paraId="5A3FF6E7" w14:textId="77777777" w:rsidTr="00F826BF">
        <w:trPr>
          <w:jc w:val="center"/>
        </w:trPr>
        <w:tc>
          <w:tcPr>
            <w:tcW w:w="1618" w:type="dxa"/>
            <w:tcMar>
              <w:top w:w="100" w:type="dxa"/>
              <w:left w:w="120" w:type="dxa"/>
              <w:bottom w:w="100" w:type="dxa"/>
              <w:right w:w="120" w:type="dxa"/>
            </w:tcMar>
            <w:vAlign w:val="center"/>
          </w:tcPr>
          <w:p w14:paraId="03CA40FF" w14:textId="77777777" w:rsidR="008548AD" w:rsidRDefault="002C3E6E">
            <w:r>
              <w:rPr>
                <w:sz w:val="17"/>
              </w:rPr>
              <w:t>Email</w:t>
            </w:r>
          </w:p>
        </w:tc>
        <w:tc>
          <w:tcPr>
            <w:tcW w:w="6521" w:type="dxa"/>
            <w:tcMar>
              <w:top w:w="100" w:type="dxa"/>
              <w:left w:w="120" w:type="dxa"/>
              <w:bottom w:w="100" w:type="dxa"/>
              <w:right w:w="120" w:type="dxa"/>
            </w:tcMar>
            <w:vAlign w:val="center"/>
          </w:tcPr>
          <w:p w14:paraId="18B7B25F" w14:textId="77777777" w:rsidR="008548AD" w:rsidRDefault="002C3E6E">
            <w:r>
              <w:rPr>
                <w:sz w:val="17"/>
              </w:rPr>
              <w:t>newparkvillage2@wolverhampton.gov.uk</w:t>
            </w:r>
          </w:p>
        </w:tc>
      </w:tr>
      <w:tr w:rsidR="008548AD" w14:paraId="52F26910" w14:textId="77777777" w:rsidTr="00F826BF">
        <w:trPr>
          <w:jc w:val="center"/>
        </w:trPr>
        <w:tc>
          <w:tcPr>
            <w:tcW w:w="1618" w:type="dxa"/>
            <w:shd w:val="clear" w:color="auto" w:fill="F1F5EF"/>
            <w:tcMar>
              <w:top w:w="100" w:type="dxa"/>
              <w:left w:w="120" w:type="dxa"/>
              <w:bottom w:w="100" w:type="dxa"/>
              <w:right w:w="120" w:type="dxa"/>
            </w:tcMar>
            <w:vAlign w:val="center"/>
          </w:tcPr>
          <w:p w14:paraId="26803F5C" w14:textId="77777777" w:rsidR="008548AD" w:rsidRDefault="002C3E6E">
            <w:r>
              <w:rPr>
                <w:sz w:val="17"/>
              </w:rPr>
              <w:t>Website</w:t>
            </w:r>
          </w:p>
        </w:tc>
        <w:tc>
          <w:tcPr>
            <w:tcW w:w="6521" w:type="dxa"/>
            <w:shd w:val="clear" w:color="auto" w:fill="F1F5EF"/>
            <w:tcMar>
              <w:top w:w="100" w:type="dxa"/>
              <w:left w:w="120" w:type="dxa"/>
              <w:bottom w:w="100" w:type="dxa"/>
              <w:right w:w="120" w:type="dxa"/>
            </w:tcMar>
            <w:vAlign w:val="center"/>
          </w:tcPr>
          <w:p w14:paraId="0FD89CB9" w14:textId="77777777" w:rsidR="008548AD" w:rsidRDefault="002C3E6E" w:rsidP="006A0F6C">
            <w:r>
              <w:rPr>
                <w:sz w:val="17"/>
              </w:rPr>
              <w:t>www.npv.org.uk</w:t>
            </w:r>
          </w:p>
        </w:tc>
      </w:tr>
    </w:tbl>
    <w:p w14:paraId="60061E4C" w14:textId="77777777" w:rsidR="008548AD" w:rsidRDefault="008548AD">
      <w:pPr>
        <w:spacing w:after="0"/>
      </w:pPr>
    </w:p>
    <w:sectPr w:rsidR="008548AD" w:rsidSect="00E46810">
      <w:headerReference w:type="default" r:id="rId26"/>
      <w:footerReference w:type="default" r:id="rId27"/>
      <w:pgSz w:w="12240" w:h="15840" w:code="1"/>
      <w:pgMar w:top="720" w:right="720" w:bottom="720" w:left="720" w:header="720" w:footer="720" w:gutter="0"/>
      <w:pgBorders w:offsetFrom="page">
        <w:top w:val="single" w:sz="4" w:space="24" w:color="92D050"/>
        <w:left w:val="single" w:sz="4" w:space="24" w:color="92D050"/>
        <w:bottom w:val="single" w:sz="4" w:space="24" w:color="92D050"/>
        <w:right w:val="single" w:sz="4" w:space="24" w:color="92D05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F933B" w14:textId="77777777" w:rsidR="00F61D19" w:rsidRDefault="00F61D19">
      <w:pPr>
        <w:spacing w:after="0" w:line="240" w:lineRule="auto"/>
      </w:pPr>
      <w:r>
        <w:separator/>
      </w:r>
    </w:p>
  </w:endnote>
  <w:endnote w:type="continuationSeparator" w:id="0">
    <w:p w14:paraId="7AADF8CD" w14:textId="77777777" w:rsidR="00F61D19" w:rsidRDefault="00F61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6461E" w14:textId="5C389149" w:rsidR="009352B3" w:rsidRDefault="009352B3">
    <w:pPr>
      <w:pStyle w:val="Footer"/>
      <w:jc w:val="center"/>
    </w:pPr>
    <w:r>
      <w:rPr>
        <w:sz w:val="16"/>
      </w:rPr>
      <w:t xml:space="preserve">New Park Village </w:t>
    </w:r>
    <w:r w:rsidR="00FD1D34">
      <w:rPr>
        <w:sz w:val="16"/>
      </w:rPr>
      <w:t xml:space="preserve">TMC </w:t>
    </w:r>
    <w:r w:rsidR="005477D2">
      <w:rPr>
        <w:sz w:val="16"/>
      </w:rPr>
      <w:t>• Resident</w:t>
    </w:r>
    <w:r>
      <w:rPr>
        <w:sz w:val="16"/>
      </w:rPr>
      <w:t>-led housing management and community improvement</w:t>
    </w:r>
    <w:r>
      <w:t xml:space="preserve">   |   Page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F444E" w14:textId="77777777" w:rsidR="00F61D19" w:rsidRDefault="00F61D19">
      <w:pPr>
        <w:spacing w:after="0" w:line="240" w:lineRule="auto"/>
      </w:pPr>
      <w:r>
        <w:separator/>
      </w:r>
    </w:p>
  </w:footnote>
  <w:footnote w:type="continuationSeparator" w:id="0">
    <w:p w14:paraId="446BDC06" w14:textId="77777777" w:rsidR="00F61D19" w:rsidRDefault="00F61D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67C7" w14:textId="68FF433E" w:rsidR="009352B3" w:rsidRDefault="009352B3">
    <w:pPr>
      <w:pStyle w:val="Header"/>
      <w:jc w:val="right"/>
    </w:pPr>
    <w:r>
      <w:rPr>
        <w:color w:val="5A5A5A"/>
        <w:sz w:val="16"/>
      </w:rPr>
      <w:t xml:space="preserve">NEW PARK VILLAGE </w:t>
    </w:r>
    <w:r w:rsidR="006D059E">
      <w:rPr>
        <w:color w:val="5A5A5A"/>
        <w:sz w:val="16"/>
      </w:rPr>
      <w:t>TMC | ANNUAL</w:t>
    </w:r>
    <w:r>
      <w:rPr>
        <w:color w:val="5A5A5A"/>
        <w:sz w:val="16"/>
      </w:rPr>
      <w:t xml:space="preserve"> REPORT 2025/2026</w:t>
    </w:r>
  </w:p>
</w:hdr>
</file>

<file path=word/intelligence2.xml><?xml version="1.0" encoding="utf-8"?>
<int2:intelligence xmlns:int2="http://schemas.microsoft.com/office/intelligence/2020/intelligence" xmlns:oel="http://schemas.microsoft.com/office/2019/extlst">
  <int2:observations>
    <int2:textHash int2:hashCode="xQy+KnIliT8rxm" int2:id="yZyt2T07">
      <int2:state int2:value="Rejected" int2:type="spell"/>
    </int2:textHash>
    <int2:textHash int2:hashCode="OrtZNwJC/JiGrS" int2:id="xgZx3Le0">
      <int2:state int2:value="Rejected" int2:type="spell"/>
    </int2:textHash>
    <int2:textHash int2:hashCode="a3GdK0Ai5jDpyi" int2:id="9ft2uZBC">
      <int2:state int2:value="Rejected" int2:type="spell"/>
    </int2:textHash>
    <int2:textHash int2:hashCode="ni8UUdXdlt6RIo" int2:id="xfOvXDsY">
      <int2:state int2:value="Rejected" int2:type="spell"/>
    </int2:textHash>
    <int2:textHash int2:hashCode="6yA8a4CSxM3b0A" int2:id="kc6iXxKS">
      <int2:state int2:value="Rejected" int2:type="spell"/>
    </int2:textHash>
    <int2:textHash int2:hashCode="SKkB12slgSTZF+" int2:id="qi2uNmT2">
      <int2:state int2:value="Rejected" int2:type="spell"/>
    </int2:textHash>
    <int2:textHash int2:hashCode="GU7at+vkXTwUFa" int2:id="seGofGkO">
      <int2:state int2:value="Rejected" int2:type="spell"/>
    </int2:textHash>
    <int2:bookmark int2:bookmarkName="_Int_1Fx7trsu" int2:invalidationBookmarkName="" int2:hashCode="ColNt8eS4Qp544" int2:id="zDrufBQv">
      <int2:state int2:value="Rejected" int2:type="gram"/>
    </int2:bookmark>
    <int2:bookmark int2:bookmarkName="_Int_EID7nJMG" int2:invalidationBookmarkName="" int2:hashCode="oeMSQyjeRM2P0o" int2:id="1CBIgcEb">
      <int2:state int2:value="Rejected" int2:type="gram"/>
    </int2:bookmark>
    <int2:bookmark int2:bookmarkName="_Int_RU4bWj0j" int2:invalidationBookmarkName="" int2:hashCode="IcVeI2ukGtXGp1" int2:id="530zstxQ">
      <int2:state int2:value="Rejected" int2:type="gram"/>
    </int2:bookmark>
    <int2:bookmark int2:bookmarkName="_Int_t2E8pTqe" int2:invalidationBookmarkName="" int2:hashCode="MX01YSdQdjXIeg" int2:id="9jQ7PuDC">
      <int2:state int2:value="Rejected" int2:type="gram"/>
    </int2:bookmark>
    <int2:bookmark int2:bookmarkName="_Int_ZgSRwEzg" int2:invalidationBookmarkName="" int2:hashCode="Y59SD5WTcbbuph" int2:id="AFKceVji">
      <int2:state int2:value="Rejected" int2:type="gram"/>
    </int2:bookmark>
    <int2:bookmark int2:bookmarkName="_Int_a61NaPaG" int2:invalidationBookmarkName="" int2:hashCode="2NsFG74bPWqEVb" int2:id="ApFRtgCf">
      <int2:state int2:value="Rejected" int2:type="gram"/>
    </int2:bookmark>
    <int2:bookmark int2:bookmarkName="_Int_XUYxcalt" int2:invalidationBookmarkName="" int2:hashCode="EFcELylHa2V4+t" int2:id="Inwnc5Ul">
      <int2:state int2:value="Rejected" int2:type="gram"/>
    </int2:bookmark>
    <int2:bookmark int2:bookmarkName="_Int_Gv2U4UbG" int2:invalidationBookmarkName="" int2:hashCode="QIksG0KCE8IVFh" int2:id="KAwtPNQT">
      <int2:state int2:value="Rejected" int2:type="gram"/>
    </int2:bookmark>
    <int2:bookmark int2:bookmarkName="_Int_zojGRBBk" int2:invalidationBookmarkName="" int2:hashCode="ytdAxX9EPu8awv" int2:id="O2UfzcqJ">
      <int2:state int2:value="Rejected" int2:type="gram"/>
    </int2:bookmark>
    <int2:bookmark int2:bookmarkName="_Int_xTgMRpHP" int2:invalidationBookmarkName="" int2:hashCode="GjgDT878HPyQ8W" int2:id="OzHONp7V">
      <int2:state int2:value="Rejected" int2:type="gram"/>
    </int2:bookmark>
    <int2:bookmark int2:bookmarkName="_Int_jWgJQt0r" int2:invalidationBookmarkName="" int2:hashCode="nCPSm/h64Tchrj" int2:id="VSUiZ314">
      <int2:state int2:value="Rejected" int2:type="gram"/>
    </int2:bookmark>
    <int2:bookmark int2:bookmarkName="_Int_UMB6v2NK" int2:invalidationBookmarkName="" int2:hashCode="gXjqIIrBkGaT/o" int2:id="YF6TlIU5">
      <int2:state int2:value="Rejected" int2:type="gram"/>
    </int2:bookmark>
    <int2:bookmark int2:bookmarkName="_Int_FwdgQkKW" int2:invalidationBookmarkName="" int2:hashCode="uIAZpw+Vg8gHn+" int2:id="dBvRbKq3">
      <int2:state int2:value="Rejected" int2:type="gram"/>
    </int2:bookmark>
    <int2:bookmark int2:bookmarkName="_Int_IvaHUMti" int2:invalidationBookmarkName="" int2:hashCode="2NsFG74bPWqEVb" int2:id="dHuYAMZh">
      <int2:state int2:value="Rejected" int2:type="gram"/>
    </int2:bookmark>
    <int2:bookmark int2:bookmarkName="_Int_oVd3tuqZ" int2:invalidationBookmarkName="" int2:hashCode="dVC2cuFiwiTDCb" int2:id="fSM7AF56">
      <int2:state int2:value="Rejected" int2:type="gram"/>
    </int2:bookmark>
    <int2:bookmark int2:bookmarkName="_Int_TToDqGNw" int2:invalidationBookmarkName="" int2:hashCode="mC1G0i2Vl8MNed" int2:id="iYf4x29y">
      <int2:state int2:value="Rejected" int2:type="gram"/>
    </int2:bookmark>
    <int2:bookmark int2:bookmarkName="_Int_GwzhFgN3" int2:invalidationBookmarkName="" int2:hashCode="W9zTwNTSSuPnGz" int2:id="kImyPvih">
      <int2:state int2:value="Rejected" int2:type="gram"/>
    </int2:bookmark>
    <int2:bookmark int2:bookmarkName="_Int_aAY0v0v1" int2:invalidationBookmarkName="" int2:hashCode="EFcELylHa2V4+t" int2:id="n0i4Agc6">
      <int2:state int2:value="Rejected" int2:type="gram"/>
    </int2:bookmark>
    <int2:bookmark int2:bookmarkName="_Int_t8XueeUf" int2:invalidationBookmarkName="" int2:hashCode="hkwPcptD5s3jSh" int2:id="oia2B3P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3062C99"/>
    <w:multiLevelType w:val="hybridMultilevel"/>
    <w:tmpl w:val="CDD85672"/>
    <w:lvl w:ilvl="0" w:tplc="F1887548">
      <w:start w:val="1"/>
      <w:numFmt w:val="decimal"/>
      <w:lvlText w:val="%1."/>
      <w:lvlJc w:val="left"/>
      <w:pPr>
        <w:ind w:left="740" w:hanging="3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3960862">
    <w:abstractNumId w:val="8"/>
  </w:num>
  <w:num w:numId="2" w16cid:durableId="1535195956">
    <w:abstractNumId w:val="1"/>
  </w:num>
  <w:num w:numId="3" w16cid:durableId="1627852213">
    <w:abstractNumId w:val="5"/>
  </w:num>
  <w:num w:numId="4" w16cid:durableId="1672831645">
    <w:abstractNumId w:val="0"/>
  </w:num>
  <w:num w:numId="5" w16cid:durableId="1859926412">
    <w:abstractNumId w:val="4"/>
  </w:num>
  <w:num w:numId="6" w16cid:durableId="1907446202">
    <w:abstractNumId w:val="6"/>
  </w:num>
  <w:num w:numId="7" w16cid:durableId="1944532542">
    <w:abstractNumId w:val="2"/>
  </w:num>
  <w:num w:numId="8" w16cid:durableId="467405530">
    <w:abstractNumId w:val="3"/>
  </w:num>
  <w:num w:numId="9" w16cid:durableId="765733636">
    <w:abstractNumId w:val="7"/>
  </w:num>
  <w:num w:numId="10" w16cid:durableId="1734241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DBC"/>
    <w:rsid w:val="000221F6"/>
    <w:rsid w:val="000253E5"/>
    <w:rsid w:val="00032FD1"/>
    <w:rsid w:val="00034616"/>
    <w:rsid w:val="00045A5E"/>
    <w:rsid w:val="0005201E"/>
    <w:rsid w:val="00053D55"/>
    <w:rsid w:val="0006063C"/>
    <w:rsid w:val="000652CD"/>
    <w:rsid w:val="000670CB"/>
    <w:rsid w:val="000A7196"/>
    <w:rsid w:val="000B190E"/>
    <w:rsid w:val="000B7D9A"/>
    <w:rsid w:val="000C2E00"/>
    <w:rsid w:val="000D79B8"/>
    <w:rsid w:val="000F7983"/>
    <w:rsid w:val="00113209"/>
    <w:rsid w:val="00120D93"/>
    <w:rsid w:val="00123B1C"/>
    <w:rsid w:val="0012678C"/>
    <w:rsid w:val="00131771"/>
    <w:rsid w:val="0015074B"/>
    <w:rsid w:val="00151BD5"/>
    <w:rsid w:val="0015388D"/>
    <w:rsid w:val="00154E9C"/>
    <w:rsid w:val="00157CF6"/>
    <w:rsid w:val="00160273"/>
    <w:rsid w:val="001703CF"/>
    <w:rsid w:val="001707CD"/>
    <w:rsid w:val="00181262"/>
    <w:rsid w:val="00193FFB"/>
    <w:rsid w:val="001946F6"/>
    <w:rsid w:val="00195401"/>
    <w:rsid w:val="001A75B6"/>
    <w:rsid w:val="001B0822"/>
    <w:rsid w:val="001B1D04"/>
    <w:rsid w:val="001C0A53"/>
    <w:rsid w:val="001C340F"/>
    <w:rsid w:val="001D1108"/>
    <w:rsid w:val="001D311A"/>
    <w:rsid w:val="001F3288"/>
    <w:rsid w:val="0021319F"/>
    <w:rsid w:val="00231C56"/>
    <w:rsid w:val="00233CC5"/>
    <w:rsid w:val="0023457B"/>
    <w:rsid w:val="002676C6"/>
    <w:rsid w:val="00274A81"/>
    <w:rsid w:val="00281B18"/>
    <w:rsid w:val="00290C46"/>
    <w:rsid w:val="0029125A"/>
    <w:rsid w:val="0029619E"/>
    <w:rsid w:val="0029639D"/>
    <w:rsid w:val="0029712E"/>
    <w:rsid w:val="002A769B"/>
    <w:rsid w:val="002B2172"/>
    <w:rsid w:val="002C3E6E"/>
    <w:rsid w:val="002C561D"/>
    <w:rsid w:val="002D2DA6"/>
    <w:rsid w:val="002E2560"/>
    <w:rsid w:val="002E2D40"/>
    <w:rsid w:val="002E2F1A"/>
    <w:rsid w:val="002E7E84"/>
    <w:rsid w:val="0030538D"/>
    <w:rsid w:val="00310FF8"/>
    <w:rsid w:val="0031132E"/>
    <w:rsid w:val="00312791"/>
    <w:rsid w:val="00313D03"/>
    <w:rsid w:val="0031425F"/>
    <w:rsid w:val="003235D8"/>
    <w:rsid w:val="00326F90"/>
    <w:rsid w:val="00335292"/>
    <w:rsid w:val="003474B3"/>
    <w:rsid w:val="003503AA"/>
    <w:rsid w:val="00371BC5"/>
    <w:rsid w:val="003861A0"/>
    <w:rsid w:val="003A456E"/>
    <w:rsid w:val="003B4572"/>
    <w:rsid w:val="003D3743"/>
    <w:rsid w:val="003E33D7"/>
    <w:rsid w:val="004002A5"/>
    <w:rsid w:val="004021EF"/>
    <w:rsid w:val="00456F35"/>
    <w:rsid w:val="00462472"/>
    <w:rsid w:val="00463986"/>
    <w:rsid w:val="004679E2"/>
    <w:rsid w:val="00472096"/>
    <w:rsid w:val="004766FB"/>
    <w:rsid w:val="00484CEB"/>
    <w:rsid w:val="00486FEE"/>
    <w:rsid w:val="004A422A"/>
    <w:rsid w:val="004E1118"/>
    <w:rsid w:val="004F00B1"/>
    <w:rsid w:val="004F4C16"/>
    <w:rsid w:val="005145A6"/>
    <w:rsid w:val="00520FC6"/>
    <w:rsid w:val="0052476B"/>
    <w:rsid w:val="00535D01"/>
    <w:rsid w:val="00536224"/>
    <w:rsid w:val="0054270A"/>
    <w:rsid w:val="00542862"/>
    <w:rsid w:val="005477D2"/>
    <w:rsid w:val="0055084D"/>
    <w:rsid w:val="00552D60"/>
    <w:rsid w:val="0055423E"/>
    <w:rsid w:val="0056604B"/>
    <w:rsid w:val="005838CE"/>
    <w:rsid w:val="005A6536"/>
    <w:rsid w:val="005D2A60"/>
    <w:rsid w:val="005D7E60"/>
    <w:rsid w:val="005F3434"/>
    <w:rsid w:val="0062131F"/>
    <w:rsid w:val="00622477"/>
    <w:rsid w:val="00630FE0"/>
    <w:rsid w:val="006376D8"/>
    <w:rsid w:val="00641942"/>
    <w:rsid w:val="006470D2"/>
    <w:rsid w:val="0065196D"/>
    <w:rsid w:val="00677AEB"/>
    <w:rsid w:val="006A0F6C"/>
    <w:rsid w:val="006A4427"/>
    <w:rsid w:val="006D059E"/>
    <w:rsid w:val="006D3D7C"/>
    <w:rsid w:val="00720E3A"/>
    <w:rsid w:val="007604C6"/>
    <w:rsid w:val="007713AE"/>
    <w:rsid w:val="00771F02"/>
    <w:rsid w:val="007749DB"/>
    <w:rsid w:val="007A1F42"/>
    <w:rsid w:val="007A40F2"/>
    <w:rsid w:val="007A4176"/>
    <w:rsid w:val="007B5FF1"/>
    <w:rsid w:val="007D58CF"/>
    <w:rsid w:val="007E2648"/>
    <w:rsid w:val="007F33D5"/>
    <w:rsid w:val="007F6063"/>
    <w:rsid w:val="007F7515"/>
    <w:rsid w:val="00830C32"/>
    <w:rsid w:val="00840413"/>
    <w:rsid w:val="008440D9"/>
    <w:rsid w:val="00853A54"/>
    <w:rsid w:val="008548AD"/>
    <w:rsid w:val="0086305B"/>
    <w:rsid w:val="00876CF9"/>
    <w:rsid w:val="00885F9E"/>
    <w:rsid w:val="00887E04"/>
    <w:rsid w:val="008B7D6F"/>
    <w:rsid w:val="008D4DFF"/>
    <w:rsid w:val="009000DE"/>
    <w:rsid w:val="009036F7"/>
    <w:rsid w:val="00904493"/>
    <w:rsid w:val="00905D91"/>
    <w:rsid w:val="00922EF6"/>
    <w:rsid w:val="00923295"/>
    <w:rsid w:val="00930BF5"/>
    <w:rsid w:val="00933B65"/>
    <w:rsid w:val="009352B3"/>
    <w:rsid w:val="009553BF"/>
    <w:rsid w:val="0097701B"/>
    <w:rsid w:val="00981368"/>
    <w:rsid w:val="00981638"/>
    <w:rsid w:val="00981CEE"/>
    <w:rsid w:val="0099232F"/>
    <w:rsid w:val="009D0A13"/>
    <w:rsid w:val="009E6BED"/>
    <w:rsid w:val="00A225AC"/>
    <w:rsid w:val="00A30084"/>
    <w:rsid w:val="00A5725B"/>
    <w:rsid w:val="00A86416"/>
    <w:rsid w:val="00A87445"/>
    <w:rsid w:val="00A94C47"/>
    <w:rsid w:val="00AA1D8D"/>
    <w:rsid w:val="00AA72E3"/>
    <w:rsid w:val="00AA75AA"/>
    <w:rsid w:val="00AB4BB8"/>
    <w:rsid w:val="00AB4D79"/>
    <w:rsid w:val="00AC4EDE"/>
    <w:rsid w:val="00AD78FB"/>
    <w:rsid w:val="00AE4B8C"/>
    <w:rsid w:val="00B0054C"/>
    <w:rsid w:val="00B3012E"/>
    <w:rsid w:val="00B37991"/>
    <w:rsid w:val="00B418C3"/>
    <w:rsid w:val="00B47730"/>
    <w:rsid w:val="00B637D4"/>
    <w:rsid w:val="00B72CF3"/>
    <w:rsid w:val="00B906D2"/>
    <w:rsid w:val="00BA7BB2"/>
    <w:rsid w:val="00BD152E"/>
    <w:rsid w:val="00BF3678"/>
    <w:rsid w:val="00C06E59"/>
    <w:rsid w:val="00C207C2"/>
    <w:rsid w:val="00C21B99"/>
    <w:rsid w:val="00C2772B"/>
    <w:rsid w:val="00C33344"/>
    <w:rsid w:val="00C41B72"/>
    <w:rsid w:val="00C43519"/>
    <w:rsid w:val="00C55540"/>
    <w:rsid w:val="00C6145E"/>
    <w:rsid w:val="00C64568"/>
    <w:rsid w:val="00C86795"/>
    <w:rsid w:val="00CA1745"/>
    <w:rsid w:val="00CA47D0"/>
    <w:rsid w:val="00CA4FBE"/>
    <w:rsid w:val="00CB026D"/>
    <w:rsid w:val="00CB0664"/>
    <w:rsid w:val="00CB17FC"/>
    <w:rsid w:val="00CD1AFC"/>
    <w:rsid w:val="00CD5DAF"/>
    <w:rsid w:val="00CD749D"/>
    <w:rsid w:val="00CE125D"/>
    <w:rsid w:val="00CE4EDE"/>
    <w:rsid w:val="00CF075B"/>
    <w:rsid w:val="00CF3255"/>
    <w:rsid w:val="00CF3E58"/>
    <w:rsid w:val="00CF4D99"/>
    <w:rsid w:val="00D134C9"/>
    <w:rsid w:val="00D22655"/>
    <w:rsid w:val="00D579B3"/>
    <w:rsid w:val="00DA209A"/>
    <w:rsid w:val="00DC11C0"/>
    <w:rsid w:val="00DD0DF6"/>
    <w:rsid w:val="00DD25B5"/>
    <w:rsid w:val="00DD5EB8"/>
    <w:rsid w:val="00DD611A"/>
    <w:rsid w:val="00DE623C"/>
    <w:rsid w:val="00E00F8D"/>
    <w:rsid w:val="00E040FB"/>
    <w:rsid w:val="00E32E81"/>
    <w:rsid w:val="00E33AA1"/>
    <w:rsid w:val="00E407DE"/>
    <w:rsid w:val="00E44408"/>
    <w:rsid w:val="00E46810"/>
    <w:rsid w:val="00E56BB9"/>
    <w:rsid w:val="00E56C41"/>
    <w:rsid w:val="00E84494"/>
    <w:rsid w:val="00E875C1"/>
    <w:rsid w:val="00E9058B"/>
    <w:rsid w:val="00EA6A50"/>
    <w:rsid w:val="00EB024C"/>
    <w:rsid w:val="00EB650C"/>
    <w:rsid w:val="00EC1B28"/>
    <w:rsid w:val="00EC5940"/>
    <w:rsid w:val="00ED51EE"/>
    <w:rsid w:val="00EE674B"/>
    <w:rsid w:val="00F01F0E"/>
    <w:rsid w:val="00F10B52"/>
    <w:rsid w:val="00F11A78"/>
    <w:rsid w:val="00F16647"/>
    <w:rsid w:val="00F217E3"/>
    <w:rsid w:val="00F25303"/>
    <w:rsid w:val="00F45901"/>
    <w:rsid w:val="00F46AE2"/>
    <w:rsid w:val="00F520EE"/>
    <w:rsid w:val="00F61D19"/>
    <w:rsid w:val="00F67C47"/>
    <w:rsid w:val="00F744B2"/>
    <w:rsid w:val="00F7523E"/>
    <w:rsid w:val="00F826BF"/>
    <w:rsid w:val="00F870CE"/>
    <w:rsid w:val="00F956E9"/>
    <w:rsid w:val="00FA41DF"/>
    <w:rsid w:val="00FC541B"/>
    <w:rsid w:val="00FC693F"/>
    <w:rsid w:val="00FD1D34"/>
    <w:rsid w:val="00FE751A"/>
    <w:rsid w:val="00FF60E9"/>
    <w:rsid w:val="067ACABA"/>
    <w:rsid w:val="0D6FF3FB"/>
    <w:rsid w:val="1C1E8F96"/>
    <w:rsid w:val="254028BF"/>
    <w:rsid w:val="2AB3F06C"/>
    <w:rsid w:val="3EAAFADB"/>
    <w:rsid w:val="7B4C4D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ABCFE11-F200-466C-9651-170BF6CC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color w:val="3A7C22"/>
      <w:sz w:val="3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b/>
      <w:bCs/>
      <w:color w:val="24352A"/>
      <w:sz w:val="28"/>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b/>
      <w:bCs/>
      <w:color w:val="3A7C2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contextualSpacing/>
    </w:pPr>
    <w:rPr>
      <w:rFonts w:asciiTheme="majorHAnsi" w:eastAsiaTheme="majorEastAsia" w:hAnsiTheme="majorHAnsi" w:cstheme="majorBidi"/>
      <w:b/>
      <w:color w:val="3A7C2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59"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sz w:val="19"/>
    </w:r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AC8DC-1A0A-42FC-8057-BD9EB238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2658</TotalTime>
  <Pages>11</Pages>
  <Words>3126</Words>
  <Characters>15853</Characters>
  <Application>Microsoft Office Word</Application>
  <DocSecurity>0</DocSecurity>
  <Lines>1056</Lines>
  <Paragraphs>575</Paragraphs>
  <ScaleCrop>false</ScaleCrop>
  <Manager/>
  <Company/>
  <LinksUpToDate>false</LinksUpToDate>
  <CharactersWithSpaces>18404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Park Village TMC Annual Report 2025/2026</dc:title>
  <dc:subject>Combined annual report</dc:subject>
  <dc:creator>Nicola Dilks</dc:creator>
  <cp:keywords/>
  <dc:description>Combined draft for review and approval.</dc:description>
  <cp:lastModifiedBy>Nicola Dilks</cp:lastModifiedBy>
  <cp:revision>233</cp:revision>
  <cp:lastPrinted>2026-10-05T14:40:00Z</cp:lastPrinted>
  <dcterms:created xsi:type="dcterms:W3CDTF">2026-09-21T02:38:00Z</dcterms:created>
  <dcterms:modified xsi:type="dcterms:W3CDTF">2026-10-06T08:46:00Z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0354ca5-015e-47ab-9fdb-c0a8323bc23e_Enabled">
    <vt:lpwstr>true</vt:lpwstr>
  </property>
  <property fmtid="{D5CDD505-2E9C-101B-9397-08002B2CF9AE}" pid="3" name="MSIP_Label_d0354ca5-015e-47ab-9fdb-c0a8323bc23e_SetDate">
    <vt:lpwstr>2026-09-21T10:38:05Z</vt:lpwstr>
  </property>
  <property fmtid="{D5CDD505-2E9C-101B-9397-08002B2CF9AE}" pid="4" name="MSIP_Label_d0354ca5-015e-47ab-9fdb-c0a8323bc23e_Method">
    <vt:lpwstr>Standard</vt:lpwstr>
  </property>
  <property fmtid="{D5CDD505-2E9C-101B-9397-08002B2CF9AE}" pid="5" name="MSIP_Label_d0354ca5-015e-47ab-9fdb-c0a8323bc23e_Name">
    <vt:lpwstr>d0354ca5-015e-47ab-9fdb-c0a8323bc23e</vt:lpwstr>
  </property>
  <property fmtid="{D5CDD505-2E9C-101B-9397-08002B2CF9AE}" pid="6" name="MSIP_Label_d0354ca5-015e-47ab-9fdb-c0a8323bc23e_SiteId">
    <vt:lpwstr>07ebc6c3-7074-4387-a625-b9d918ba4a97</vt:lpwstr>
  </property>
  <property fmtid="{D5CDD505-2E9C-101B-9397-08002B2CF9AE}" pid="7" name="MSIP_Label_d0354ca5-015e-47ab-9fdb-c0a8323bc23e_ActionId">
    <vt:lpwstr>e73a8779-0d6a-464d-ae85-842469f67b72</vt:lpwstr>
  </property>
  <property fmtid="{D5CDD505-2E9C-101B-9397-08002B2CF9AE}" pid="8" name="MSIP_Label_d0354ca5-015e-47ab-9fdb-c0a8323bc23e_ContentBits">
    <vt:lpwstr>0</vt:lpwstr>
  </property>
</Properties>
</file>